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1.xml" ContentType="application/vnd.openxmlformats-officedocument.wordprocessingml.header+xml"/>
  <Override PartName="/word/footer23.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4.xml" ContentType="application/vnd.openxmlformats-officedocument.wordprocessingml.header+xml"/>
  <Override PartName="/word/footer26.xml" ContentType="application/vnd.openxmlformats-officedocument.wordprocessingml.footer+xml"/>
  <Override PartName="/word/header25.xml" ContentType="application/vnd.openxmlformats-officedocument.wordprocessingml.header+xml"/>
  <Override PartName="/word/footer27.xml" ContentType="application/vnd.openxmlformats-officedocument.wordprocessingml.footer+xml"/>
  <Override PartName="/word/header26.xml" ContentType="application/vnd.openxmlformats-officedocument.wordprocessingml.header+xml"/>
  <Override PartName="/word/footer28.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29.xml" ContentType="application/vnd.openxmlformats-officedocument.wordprocessingml.header+xml"/>
  <Override PartName="/word/footer31.xml" ContentType="application/vnd.openxmlformats-officedocument.wordprocessingml.footer+xml"/>
  <Override PartName="/word/header30.xml" ContentType="application/vnd.openxmlformats-officedocument.wordprocessingml.header+xml"/>
  <Override PartName="/word/footer32.xml" ContentType="application/vnd.openxmlformats-officedocument.wordprocessingml.footer+xml"/>
  <Override PartName="/word/header31.xml" ContentType="application/vnd.openxmlformats-officedocument.wordprocessingml.header+xml"/>
  <Override PartName="/word/footer33.xml" ContentType="application/vnd.openxmlformats-officedocument.wordprocessingml.footer+xml"/>
  <Override PartName="/word/header32.xml" ContentType="application/vnd.openxmlformats-officedocument.wordprocessingml.header+xml"/>
  <Override PartName="/word/footer3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C3BF3" w14:textId="77777777" w:rsidR="00B2058B" w:rsidRPr="003134F8" w:rsidRDefault="00B2058B">
      <w:pPr>
        <w:tabs>
          <w:tab w:val="left" w:pos="-1440"/>
          <w:tab w:val="left" w:pos="-720"/>
          <w:tab w:val="left" w:pos="0"/>
          <w:tab w:val="left" w:pos="115"/>
          <w:tab w:val="left" w:pos="720"/>
          <w:tab w:val="left" w:pos="1152"/>
          <w:tab w:val="left" w:pos="1440"/>
          <w:tab w:val="left" w:pos="1872"/>
          <w:tab w:val="left" w:pos="2160"/>
        </w:tabs>
        <w:suppressAutoHyphens/>
        <w:spacing w:line="240" w:lineRule="atLeast"/>
        <w:rPr>
          <w:rFonts w:ascii="Arial" w:hAnsi="Arial" w:cs="Arial"/>
          <w:sz w:val="20"/>
          <w:szCs w:val="20"/>
        </w:rPr>
      </w:pPr>
    </w:p>
    <w:p w14:paraId="72D4BEA1" w14:textId="77777777" w:rsidR="00B57A06" w:rsidRPr="003134F8" w:rsidRDefault="00B57A06">
      <w:pPr>
        <w:tabs>
          <w:tab w:val="left" w:pos="-1440"/>
          <w:tab w:val="left" w:pos="-720"/>
          <w:tab w:val="left" w:pos="0"/>
          <w:tab w:val="left" w:pos="115"/>
          <w:tab w:val="left" w:pos="720"/>
          <w:tab w:val="left" w:pos="1152"/>
          <w:tab w:val="left" w:pos="1440"/>
          <w:tab w:val="left" w:pos="1872"/>
          <w:tab w:val="left" w:pos="2160"/>
        </w:tabs>
        <w:suppressAutoHyphens/>
        <w:spacing w:line="240" w:lineRule="atLeast"/>
        <w:rPr>
          <w:rFonts w:ascii="Arial" w:hAnsi="Arial" w:cs="Arial"/>
          <w:sz w:val="20"/>
          <w:szCs w:val="20"/>
        </w:rPr>
      </w:pPr>
    </w:p>
    <w:p w14:paraId="66A21C29" w14:textId="77777777" w:rsidR="00B57A06" w:rsidRPr="00112A9E" w:rsidRDefault="00B57A06" w:rsidP="00434B6E">
      <w:pPr>
        <w:pStyle w:val="FAMTitle"/>
      </w:pPr>
      <w:r w:rsidRPr="003134F8">
        <w:tab/>
      </w:r>
      <w:r w:rsidR="00FA529B" w:rsidRPr="00112A9E">
        <w:t xml:space="preserve">SECTION </w:t>
      </w:r>
      <w:r w:rsidR="009054E7" w:rsidRPr="00112A9E">
        <w:t>4</w:t>
      </w:r>
      <w:r w:rsidR="00FA529B" w:rsidRPr="00112A9E">
        <w:t>00</w:t>
      </w:r>
    </w:p>
    <w:p w14:paraId="741F4841" w14:textId="77777777" w:rsidR="00B57A06" w:rsidRPr="00112A9E" w:rsidRDefault="00B57A06">
      <w:pPr>
        <w:tabs>
          <w:tab w:val="left" w:pos="-1440"/>
          <w:tab w:val="left" w:pos="-720"/>
          <w:tab w:val="left" w:pos="0"/>
          <w:tab w:val="left" w:pos="115"/>
          <w:tab w:val="left" w:pos="720"/>
          <w:tab w:val="left" w:pos="1152"/>
          <w:tab w:val="left" w:pos="1440"/>
          <w:tab w:val="left" w:pos="1872"/>
          <w:tab w:val="left" w:pos="2160"/>
        </w:tabs>
        <w:suppressAutoHyphens/>
        <w:spacing w:line="240" w:lineRule="atLeast"/>
        <w:rPr>
          <w:rFonts w:ascii="Arial" w:hAnsi="Arial" w:cs="Arial"/>
        </w:rPr>
      </w:pPr>
    </w:p>
    <w:p w14:paraId="6F23CD03" w14:textId="77777777" w:rsidR="00B57A06" w:rsidRPr="00112A9E" w:rsidRDefault="009B4908" w:rsidP="00320A45">
      <w:pPr>
        <w:tabs>
          <w:tab w:val="left" w:pos="-1440"/>
          <w:tab w:val="left" w:pos="-720"/>
          <w:tab w:val="left" w:pos="0"/>
          <w:tab w:val="left" w:pos="115"/>
          <w:tab w:val="left" w:pos="720"/>
          <w:tab w:val="left" w:pos="1152"/>
          <w:tab w:val="left" w:pos="1440"/>
          <w:tab w:val="left" w:pos="1872"/>
          <w:tab w:val="left" w:pos="2160"/>
        </w:tabs>
        <w:suppressAutoHyphens/>
        <w:spacing w:line="240" w:lineRule="atLeast"/>
        <w:rPr>
          <w:rFonts w:ascii="Arial" w:hAnsi="Arial" w:cs="Arial"/>
        </w:rPr>
      </w:pPr>
      <w:r w:rsidRPr="00112A9E">
        <w:rPr>
          <w:rFonts w:ascii="Arial" w:hAnsi="Arial" w:cs="Arial"/>
          <w:noProof/>
          <w:sz w:val="20"/>
        </w:rPr>
        <mc:AlternateContent>
          <mc:Choice Requires="wps">
            <w:drawing>
              <wp:anchor distT="0" distB="0" distL="114300" distR="114300" simplePos="0" relativeHeight="251657728" behindDoc="1" locked="0" layoutInCell="0" allowOverlap="1" wp14:anchorId="3786F398" wp14:editId="06586ACB">
                <wp:simplePos x="0" y="0"/>
                <wp:positionH relativeFrom="margin">
                  <wp:posOffset>-13648</wp:posOffset>
                </wp:positionH>
                <wp:positionV relativeFrom="paragraph">
                  <wp:posOffset>172360</wp:posOffset>
                </wp:positionV>
                <wp:extent cx="5950235" cy="96520"/>
                <wp:effectExtent l="0" t="0" r="0" b="0"/>
                <wp:wrapNone/>
                <wp:docPr id="92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0235" cy="96520"/>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3AB07E" id="Rectangle 5" o:spid="_x0000_s1026" style="position:absolute;margin-left:-1.05pt;margin-top:13.55pt;width:468.5pt;height:7.6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" o:allowincell="f" fillcolor="black" stroked="f" strokeweight=".05pt">
                <w10:wrap anchorx="margin"/>
              </v:rect>
            </w:pict>
          </mc:Fallback>
        </mc:AlternateContent>
      </w:r>
    </w:p>
    <w:p w14:paraId="4B7CDF67" w14:textId="77777777" w:rsidR="00B57A06" w:rsidRPr="00112A9E" w:rsidRDefault="00B57A06">
      <w:pPr>
        <w:tabs>
          <w:tab w:val="left" w:pos="-1440"/>
          <w:tab w:val="left" w:pos="-720"/>
          <w:tab w:val="left" w:pos="0"/>
          <w:tab w:val="left" w:pos="115"/>
          <w:tab w:val="left" w:pos="720"/>
          <w:tab w:val="left" w:pos="1152"/>
          <w:tab w:val="left" w:pos="1440"/>
          <w:tab w:val="left" w:pos="1872"/>
          <w:tab w:val="left" w:pos="2160"/>
        </w:tabs>
        <w:suppressAutoHyphens/>
        <w:spacing w:line="144" w:lineRule="exact"/>
        <w:rPr>
          <w:rFonts w:ascii="Arial" w:hAnsi="Arial" w:cs="Arial"/>
        </w:rPr>
      </w:pPr>
    </w:p>
    <w:p w14:paraId="1093613D" w14:textId="77777777" w:rsidR="00B57A06" w:rsidRPr="00112A9E" w:rsidRDefault="00B57A06">
      <w:pPr>
        <w:tabs>
          <w:tab w:val="left" w:pos="-1440"/>
          <w:tab w:val="left" w:pos="-720"/>
          <w:tab w:val="left" w:pos="0"/>
          <w:tab w:val="left" w:pos="115"/>
          <w:tab w:val="left" w:pos="720"/>
          <w:tab w:val="left" w:pos="1152"/>
          <w:tab w:val="left" w:pos="1440"/>
          <w:tab w:val="left" w:pos="1872"/>
          <w:tab w:val="left" w:pos="2160"/>
        </w:tabs>
        <w:suppressAutoHyphens/>
        <w:spacing w:line="240" w:lineRule="atLeast"/>
        <w:rPr>
          <w:rFonts w:ascii="Arial" w:hAnsi="Arial" w:cs="Arial"/>
        </w:rPr>
      </w:pPr>
    </w:p>
    <w:p w14:paraId="01062D71" w14:textId="77777777" w:rsidR="00B57A06" w:rsidRPr="00112A9E" w:rsidRDefault="00B57A06">
      <w:pPr>
        <w:tabs>
          <w:tab w:val="left" w:pos="-1440"/>
          <w:tab w:val="left" w:pos="-720"/>
          <w:tab w:val="left" w:pos="0"/>
          <w:tab w:val="left" w:pos="115"/>
          <w:tab w:val="left" w:pos="720"/>
          <w:tab w:val="left" w:pos="1152"/>
          <w:tab w:val="left" w:pos="1440"/>
          <w:tab w:val="left" w:pos="1872"/>
          <w:tab w:val="left" w:pos="2160"/>
        </w:tabs>
        <w:suppressAutoHyphens/>
        <w:spacing w:line="240" w:lineRule="atLeast"/>
        <w:rPr>
          <w:rFonts w:ascii="Arial" w:hAnsi="Arial" w:cs="Arial"/>
        </w:rPr>
      </w:pPr>
    </w:p>
    <w:p w14:paraId="6509F814" w14:textId="77777777" w:rsidR="00FA529B" w:rsidRPr="00112A9E" w:rsidRDefault="009054E7" w:rsidP="00292061">
      <w:pPr>
        <w:pStyle w:val="StyleFAMSubtitle"/>
      </w:pPr>
      <w:r w:rsidRPr="00112A9E">
        <w:t>Test</w:t>
      </w:r>
      <w:r w:rsidR="00ED1A69" w:rsidRPr="00112A9E">
        <w:t>ing Phase</w:t>
      </w:r>
    </w:p>
    <w:p w14:paraId="4A7F01AA" w14:textId="77777777" w:rsidR="00FA529B" w:rsidRPr="00112A9E" w:rsidRDefault="00FA529B">
      <w:pPr>
        <w:tabs>
          <w:tab w:val="left" w:pos="-1440"/>
          <w:tab w:val="left" w:pos="-720"/>
          <w:tab w:val="left" w:pos="0"/>
          <w:tab w:val="left" w:pos="115"/>
          <w:tab w:val="left" w:pos="720"/>
          <w:tab w:val="left" w:pos="1152"/>
          <w:tab w:val="left" w:pos="1440"/>
          <w:tab w:val="left" w:pos="1872"/>
          <w:tab w:val="left" w:pos="2160"/>
        </w:tabs>
        <w:suppressAutoHyphens/>
        <w:spacing w:line="240" w:lineRule="atLeast"/>
        <w:rPr>
          <w:rFonts w:ascii="Arial" w:hAnsi="Arial" w:cs="Arial"/>
        </w:rPr>
      </w:pPr>
    </w:p>
    <w:p w14:paraId="056FB95E" w14:textId="031CB53C" w:rsidR="00FB4884" w:rsidRPr="00112A9E" w:rsidRDefault="007E3352" w:rsidP="007E3352">
      <w:pPr>
        <w:tabs>
          <w:tab w:val="left" w:pos="720"/>
          <w:tab w:val="right" w:pos="9360"/>
        </w:tabs>
        <w:suppressAutoHyphens/>
        <w:spacing w:line="240" w:lineRule="atLeast"/>
        <w:rPr>
          <w:rFonts w:ascii="Arial" w:hAnsi="Arial" w:cs="Arial"/>
          <w:sz w:val="20"/>
          <w:szCs w:val="20"/>
        </w:rPr>
      </w:pPr>
      <w:r w:rsidRPr="00112A9E">
        <w:rPr>
          <w:rFonts w:ascii="Arial" w:hAnsi="Arial" w:cs="Arial"/>
          <w:sz w:val="20"/>
          <w:szCs w:val="20"/>
        </w:rPr>
        <w:tab/>
      </w:r>
      <w:r w:rsidRPr="00112A9E">
        <w:rPr>
          <w:rFonts w:ascii="Arial" w:hAnsi="Arial" w:cs="Arial"/>
          <w:sz w:val="20"/>
          <w:szCs w:val="20"/>
        </w:rPr>
        <w:tab/>
      </w:r>
    </w:p>
    <w:p w14:paraId="6E7E98D3" w14:textId="77777777" w:rsidR="00FB4884" w:rsidRPr="00112A9E" w:rsidRDefault="00FB4884" w:rsidP="00FB4884">
      <w:pPr>
        <w:rPr>
          <w:rFonts w:ascii="Arial" w:hAnsi="Arial" w:cs="Arial"/>
          <w:sz w:val="20"/>
          <w:szCs w:val="20"/>
        </w:rPr>
      </w:pPr>
    </w:p>
    <w:p w14:paraId="373E1ADC" w14:textId="77777777" w:rsidR="00FB4884" w:rsidRPr="00112A9E" w:rsidRDefault="00FB4884" w:rsidP="00FB4884">
      <w:pPr>
        <w:rPr>
          <w:rFonts w:ascii="Arial" w:hAnsi="Arial" w:cs="Arial"/>
          <w:sz w:val="20"/>
          <w:szCs w:val="20"/>
        </w:rPr>
      </w:pPr>
    </w:p>
    <w:p w14:paraId="63FDA1B6" w14:textId="77777777" w:rsidR="00FB4884" w:rsidRPr="00112A9E" w:rsidRDefault="00FB4884" w:rsidP="00FB4884">
      <w:pPr>
        <w:rPr>
          <w:rFonts w:ascii="Arial" w:hAnsi="Arial" w:cs="Arial"/>
          <w:sz w:val="20"/>
          <w:szCs w:val="20"/>
        </w:rPr>
      </w:pPr>
    </w:p>
    <w:p w14:paraId="529AE3EB" w14:textId="77777777" w:rsidR="00FB4884" w:rsidRPr="00112A9E" w:rsidRDefault="00FB4884" w:rsidP="00FB4884">
      <w:pPr>
        <w:rPr>
          <w:rFonts w:ascii="Arial" w:hAnsi="Arial" w:cs="Arial"/>
          <w:sz w:val="20"/>
          <w:szCs w:val="20"/>
        </w:rPr>
      </w:pPr>
    </w:p>
    <w:p w14:paraId="3315D0D4" w14:textId="77777777" w:rsidR="00FB4884" w:rsidRPr="00112A9E" w:rsidRDefault="00FB4884" w:rsidP="00FB4884">
      <w:pPr>
        <w:rPr>
          <w:rFonts w:ascii="Arial" w:hAnsi="Arial" w:cs="Arial"/>
          <w:sz w:val="20"/>
          <w:szCs w:val="20"/>
        </w:rPr>
      </w:pPr>
    </w:p>
    <w:p w14:paraId="00ACB78E" w14:textId="77777777" w:rsidR="00FB4884" w:rsidRPr="00112A9E" w:rsidRDefault="00FB4884" w:rsidP="00FB4884">
      <w:pPr>
        <w:rPr>
          <w:rFonts w:ascii="Arial" w:hAnsi="Arial" w:cs="Arial"/>
          <w:sz w:val="20"/>
          <w:szCs w:val="20"/>
        </w:rPr>
      </w:pPr>
    </w:p>
    <w:p w14:paraId="13075085" w14:textId="77777777" w:rsidR="00FB4884" w:rsidRPr="00112A9E" w:rsidRDefault="00FB4884" w:rsidP="00FB4884">
      <w:pPr>
        <w:rPr>
          <w:rFonts w:ascii="Arial" w:hAnsi="Arial" w:cs="Arial"/>
          <w:sz w:val="20"/>
          <w:szCs w:val="20"/>
        </w:rPr>
      </w:pPr>
    </w:p>
    <w:p w14:paraId="533E1B7D" w14:textId="77777777" w:rsidR="00FB4884" w:rsidRPr="00112A9E" w:rsidRDefault="00FB4884" w:rsidP="00FB4884">
      <w:pPr>
        <w:rPr>
          <w:rFonts w:ascii="Arial" w:hAnsi="Arial" w:cs="Arial"/>
          <w:sz w:val="20"/>
          <w:szCs w:val="20"/>
        </w:rPr>
      </w:pPr>
    </w:p>
    <w:p w14:paraId="7F618168" w14:textId="10B16AB2" w:rsidR="00FB4884" w:rsidRPr="00112A9E" w:rsidRDefault="00FB4884" w:rsidP="00FB4884">
      <w:pPr>
        <w:rPr>
          <w:rFonts w:ascii="Arial" w:hAnsi="Arial" w:cs="Arial"/>
          <w:sz w:val="20"/>
          <w:szCs w:val="20"/>
        </w:rPr>
      </w:pPr>
    </w:p>
    <w:p w14:paraId="7C592249" w14:textId="77777777" w:rsidR="00FB4884" w:rsidRPr="00112A9E" w:rsidRDefault="00FB4884" w:rsidP="00FB4884">
      <w:pPr>
        <w:rPr>
          <w:rFonts w:ascii="Arial" w:hAnsi="Arial" w:cs="Arial"/>
          <w:sz w:val="20"/>
          <w:szCs w:val="20"/>
        </w:rPr>
      </w:pPr>
    </w:p>
    <w:p w14:paraId="0156F1CE" w14:textId="77DFFE29" w:rsidR="00FB4884" w:rsidRPr="00112A9E" w:rsidRDefault="00FB4884" w:rsidP="00FB4884">
      <w:pPr>
        <w:tabs>
          <w:tab w:val="left" w:pos="7518"/>
        </w:tabs>
        <w:rPr>
          <w:rFonts w:ascii="Arial" w:hAnsi="Arial" w:cs="Arial"/>
          <w:sz w:val="20"/>
          <w:szCs w:val="20"/>
        </w:rPr>
      </w:pPr>
      <w:r w:rsidRPr="00112A9E">
        <w:rPr>
          <w:rFonts w:ascii="Arial" w:hAnsi="Arial" w:cs="Arial"/>
          <w:sz w:val="20"/>
          <w:szCs w:val="20"/>
        </w:rPr>
        <w:tab/>
      </w:r>
    </w:p>
    <w:p w14:paraId="4EC9EA5E" w14:textId="3330F2D1" w:rsidR="00546B6E" w:rsidRPr="00112A9E" w:rsidRDefault="00FB4884" w:rsidP="00FB4884">
      <w:pPr>
        <w:tabs>
          <w:tab w:val="left" w:pos="7518"/>
        </w:tabs>
        <w:rPr>
          <w:rFonts w:ascii="Arial" w:hAnsi="Arial" w:cs="Arial"/>
          <w:sz w:val="20"/>
          <w:szCs w:val="20"/>
        </w:rPr>
        <w:sectPr w:rsidR="00546B6E" w:rsidRPr="00112A9E" w:rsidSect="00595629">
          <w:headerReference w:type="even" r:id="rId8"/>
          <w:headerReference w:type="default" r:id="rId9"/>
          <w:footerReference w:type="even" r:id="rId10"/>
          <w:footerReference w:type="default" r:id="rId11"/>
          <w:endnotePr>
            <w:numFmt w:val="decimal"/>
          </w:endnotePr>
          <w:pgSz w:w="12240" w:h="15840"/>
          <w:pgMar w:top="1080" w:right="1440" w:bottom="1080" w:left="1080" w:header="720" w:footer="720" w:gutter="360"/>
          <w:pgNumType w:start="1"/>
          <w:cols w:space="720"/>
          <w:noEndnote/>
          <w:docGrid w:linePitch="326"/>
        </w:sectPr>
      </w:pPr>
      <w:r w:rsidRPr="00112A9E">
        <w:rPr>
          <w:rFonts w:ascii="Arial" w:hAnsi="Arial" w:cs="Arial"/>
          <w:sz w:val="20"/>
          <w:szCs w:val="20"/>
        </w:rPr>
        <w:tab/>
      </w:r>
    </w:p>
    <w:p w14:paraId="2A270020" w14:textId="7B9F7212" w:rsidR="00B363A8" w:rsidRPr="00112A9E" w:rsidRDefault="005D2E7C" w:rsidP="00355208">
      <w:pPr>
        <w:pStyle w:val="FAMHeading2"/>
        <w:rPr>
          <w:rStyle w:val="StyleArialBold"/>
          <w:b/>
          <w:szCs w:val="32"/>
        </w:rPr>
      </w:pPr>
      <w:r w:rsidRPr="00112A9E">
        <w:rPr>
          <w:rStyle w:val="StyleArialBold"/>
          <w:b/>
          <w:szCs w:val="32"/>
        </w:rPr>
        <w:lastRenderedPageBreak/>
        <w:t>Contents</w:t>
      </w:r>
      <w:r w:rsidR="00253CFD" w:rsidRPr="00112A9E">
        <w:rPr>
          <w:rStyle w:val="StyleArialBold"/>
          <w:b/>
          <w:szCs w:val="32"/>
        </w:rPr>
        <w:t xml:space="preserve"> </w:t>
      </w:r>
      <w:r w:rsidR="00576EDA" w:rsidRPr="00112A9E">
        <w:rPr>
          <w:rStyle w:val="StyleArialBold"/>
          <w:b/>
          <w:szCs w:val="32"/>
        </w:rPr>
        <w:t>of the Testing Phase</w:t>
      </w:r>
    </w:p>
    <w:tbl>
      <w:tblPr>
        <w:tblW w:w="4976" w:type="pct"/>
        <w:tblCellMar>
          <w:left w:w="139" w:type="dxa"/>
          <w:right w:w="139" w:type="dxa"/>
        </w:tblCellMar>
        <w:tblLook w:val="0000" w:firstRow="0" w:lastRow="0" w:firstColumn="0" w:lastColumn="0" w:noHBand="0" w:noVBand="0"/>
      </w:tblPr>
      <w:tblGrid>
        <w:gridCol w:w="9315"/>
      </w:tblGrid>
      <w:tr w:rsidR="000862A8" w:rsidRPr="00112A9E" w14:paraId="3FB378C8" w14:textId="77777777" w:rsidTr="00055B3A">
        <w:tc>
          <w:tcPr>
            <w:tcW w:w="5000" w:type="pct"/>
            <w:shd w:val="clear" w:color="auto" w:fill="BFBFBF" w:themeFill="background1" w:themeFillShade="BF"/>
          </w:tcPr>
          <w:p w14:paraId="353C8F36" w14:textId="2EE8200A" w:rsidR="000862A8" w:rsidRPr="00112A9E" w:rsidRDefault="000862A8" w:rsidP="00D7756B">
            <w:pPr>
              <w:tabs>
                <w:tab w:val="center" w:pos="4320"/>
                <w:tab w:val="center" w:pos="8681"/>
              </w:tabs>
              <w:spacing w:before="120"/>
              <w:rPr>
                <w:rStyle w:val="StyleArial10pt"/>
                <w:rFonts w:cs="Arial"/>
              </w:rPr>
            </w:pPr>
            <w:r w:rsidRPr="00112A9E">
              <w:rPr>
                <w:rFonts w:ascii="Arial" w:hAnsi="Arial" w:cs="Arial"/>
              </w:rPr>
              <w:tab/>
            </w:r>
            <w:r w:rsidR="00693F30" w:rsidRPr="00112A9E">
              <w:rPr>
                <w:rStyle w:val="StyleContentsheadings"/>
              </w:rPr>
              <w:t>Introduction</w:t>
            </w:r>
            <w:r w:rsidRPr="00112A9E">
              <w:rPr>
                <w:rFonts w:ascii="Arial" w:hAnsi="Arial" w:cs="Arial"/>
              </w:rPr>
              <w:tab/>
            </w:r>
            <w:r w:rsidRPr="00112A9E">
              <w:rPr>
                <w:rStyle w:val="StyleContentsheadings"/>
              </w:rPr>
              <w:t>FAM</w:t>
            </w:r>
          </w:p>
          <w:p w14:paraId="6F4EDE4F" w14:textId="77777777" w:rsidR="000862A8" w:rsidRPr="00112A9E" w:rsidRDefault="000862A8" w:rsidP="005F1834">
            <w:pPr>
              <w:pStyle w:val="ListParagraph"/>
              <w:numPr>
                <w:ilvl w:val="0"/>
                <w:numId w:val="6"/>
              </w:numPr>
              <w:tabs>
                <w:tab w:val="center" w:pos="8681"/>
              </w:tabs>
              <w:ind w:left="720"/>
              <w:rPr>
                <w:rFonts w:cs="Arial"/>
                <w:sz w:val="18"/>
                <w:szCs w:val="18"/>
              </w:rPr>
            </w:pPr>
            <w:r w:rsidRPr="00112A9E">
              <w:rPr>
                <w:rStyle w:val="StyleArial10pt"/>
                <w:rFonts w:cs="Arial"/>
                <w:sz w:val="18"/>
                <w:szCs w:val="18"/>
              </w:rPr>
              <w:t>Overview of the FAM Methodology</w:t>
            </w:r>
            <w:r w:rsidRPr="00112A9E">
              <w:rPr>
                <w:rStyle w:val="StyleArial10pt"/>
                <w:rFonts w:cs="Arial"/>
                <w:sz w:val="18"/>
                <w:szCs w:val="18"/>
              </w:rPr>
              <w:tab/>
              <w:t>110</w:t>
            </w:r>
          </w:p>
        </w:tc>
      </w:tr>
      <w:tr w:rsidR="000862A8" w:rsidRPr="00112A9E" w14:paraId="4367E1C5" w14:textId="77777777" w:rsidTr="00055B3A">
        <w:tc>
          <w:tcPr>
            <w:tcW w:w="5000" w:type="pct"/>
            <w:shd w:val="pct25" w:color="auto" w:fill="auto"/>
          </w:tcPr>
          <w:p w14:paraId="632D62B3" w14:textId="77777777" w:rsidR="000862A8" w:rsidRPr="00112A9E" w:rsidRDefault="000862A8" w:rsidP="00D7756B">
            <w:pPr>
              <w:tabs>
                <w:tab w:val="center" w:pos="4320"/>
                <w:tab w:val="center" w:pos="8681"/>
              </w:tabs>
              <w:spacing w:before="120"/>
              <w:rPr>
                <w:rStyle w:val="StyleArial10pt"/>
                <w:rFonts w:cs="Arial"/>
              </w:rPr>
            </w:pPr>
            <w:r w:rsidRPr="00112A9E">
              <w:rPr>
                <w:rFonts w:ascii="Arial" w:hAnsi="Arial" w:cs="Arial"/>
              </w:rPr>
              <w:tab/>
            </w:r>
            <w:r w:rsidRPr="00112A9E">
              <w:rPr>
                <w:rStyle w:val="StyleContentsheadings"/>
              </w:rPr>
              <w:t>Planning Phase</w:t>
            </w:r>
            <w:r w:rsidRPr="00112A9E">
              <w:rPr>
                <w:rFonts w:ascii="Arial" w:hAnsi="Arial" w:cs="Arial"/>
              </w:rPr>
              <w:tab/>
            </w:r>
            <w:r w:rsidRPr="00112A9E">
              <w:rPr>
                <w:rStyle w:val="StyleContentsheadings"/>
              </w:rPr>
              <w:t>FAM</w:t>
            </w:r>
          </w:p>
          <w:p w14:paraId="5F306942" w14:textId="77777777" w:rsidR="000862A8" w:rsidRPr="00112A9E" w:rsidRDefault="000862A8" w:rsidP="005F1834">
            <w:pPr>
              <w:pStyle w:val="ListParagraph"/>
              <w:numPr>
                <w:ilvl w:val="0"/>
                <w:numId w:val="6"/>
              </w:numPr>
              <w:tabs>
                <w:tab w:val="center" w:pos="8681"/>
              </w:tabs>
              <w:ind w:left="720"/>
              <w:rPr>
                <w:rStyle w:val="StyleArial10pt"/>
                <w:rFonts w:cs="Arial"/>
                <w:sz w:val="18"/>
                <w:szCs w:val="18"/>
              </w:rPr>
            </w:pPr>
            <w:r w:rsidRPr="00112A9E">
              <w:rPr>
                <w:rStyle w:val="StyleArial10pt"/>
                <w:rFonts w:cs="Arial"/>
                <w:sz w:val="18"/>
                <w:szCs w:val="18"/>
              </w:rPr>
              <w:t>Overview of the Planning Phase</w:t>
            </w:r>
            <w:r w:rsidRPr="00112A9E">
              <w:rPr>
                <w:rStyle w:val="StyleArial10pt"/>
                <w:rFonts w:cs="Arial"/>
                <w:sz w:val="18"/>
                <w:szCs w:val="18"/>
              </w:rPr>
              <w:tab/>
              <w:t>210</w:t>
            </w:r>
          </w:p>
          <w:p w14:paraId="5F42E8F5" w14:textId="77777777" w:rsidR="000862A8" w:rsidRPr="00112A9E" w:rsidRDefault="000862A8" w:rsidP="005F1834">
            <w:pPr>
              <w:pStyle w:val="ListParagraph"/>
              <w:numPr>
                <w:ilvl w:val="0"/>
                <w:numId w:val="6"/>
              </w:numPr>
              <w:tabs>
                <w:tab w:val="center" w:pos="8681"/>
              </w:tabs>
              <w:ind w:left="720"/>
              <w:rPr>
                <w:rStyle w:val="StyleArial10pt"/>
                <w:rFonts w:cs="Arial"/>
                <w:sz w:val="18"/>
                <w:szCs w:val="18"/>
              </w:rPr>
            </w:pPr>
            <w:r w:rsidRPr="00112A9E">
              <w:rPr>
                <w:rStyle w:val="StyleArial10pt"/>
                <w:rFonts w:cs="Arial"/>
                <w:sz w:val="18"/>
                <w:szCs w:val="18"/>
              </w:rPr>
              <w:t>Perform Preliminary Engagement Activities</w:t>
            </w:r>
            <w:r w:rsidRPr="00112A9E">
              <w:rPr>
                <w:rStyle w:val="StyleArial10pt"/>
                <w:rFonts w:cs="Arial"/>
                <w:sz w:val="18"/>
                <w:szCs w:val="18"/>
              </w:rPr>
              <w:tab/>
              <w:t>215</w:t>
            </w:r>
          </w:p>
          <w:p w14:paraId="24EFF2FF" w14:textId="77777777" w:rsidR="000862A8" w:rsidRPr="00112A9E" w:rsidRDefault="000862A8" w:rsidP="005F1834">
            <w:pPr>
              <w:pStyle w:val="ListParagraph"/>
              <w:numPr>
                <w:ilvl w:val="0"/>
                <w:numId w:val="6"/>
              </w:numPr>
              <w:tabs>
                <w:tab w:val="center" w:pos="8681"/>
              </w:tabs>
              <w:ind w:left="720"/>
              <w:rPr>
                <w:rStyle w:val="StyleArial10pt"/>
                <w:rFonts w:cs="Arial"/>
                <w:sz w:val="18"/>
                <w:szCs w:val="18"/>
              </w:rPr>
            </w:pPr>
            <w:r w:rsidRPr="00112A9E">
              <w:rPr>
                <w:rStyle w:val="StyleArial10pt"/>
                <w:rFonts w:cs="Arial"/>
                <w:sz w:val="18"/>
                <w:szCs w:val="18"/>
              </w:rPr>
              <w:t>Understand the Entity’s Operations</w:t>
            </w:r>
            <w:r w:rsidRPr="00112A9E">
              <w:rPr>
                <w:rStyle w:val="StyleArial10pt"/>
                <w:rFonts w:cs="Arial"/>
                <w:sz w:val="18"/>
                <w:szCs w:val="18"/>
              </w:rPr>
              <w:tab/>
              <w:t>220</w:t>
            </w:r>
          </w:p>
          <w:p w14:paraId="2449DB02" w14:textId="77777777"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Perform Preliminary Analytical Procedures</w:t>
            </w:r>
            <w:r w:rsidRPr="00112A9E">
              <w:rPr>
                <w:rFonts w:cs="Arial"/>
                <w:sz w:val="18"/>
                <w:szCs w:val="18"/>
              </w:rPr>
              <w:tab/>
              <w:t>225</w:t>
            </w:r>
          </w:p>
          <w:p w14:paraId="4063A24F" w14:textId="77777777"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Determine Materiality</w:t>
            </w:r>
            <w:r w:rsidRPr="00112A9E">
              <w:rPr>
                <w:rFonts w:cs="Arial"/>
                <w:sz w:val="18"/>
                <w:szCs w:val="18"/>
              </w:rPr>
              <w:tab/>
              <w:t>230</w:t>
            </w:r>
          </w:p>
          <w:p w14:paraId="17B68432" w14:textId="16F4440F" w:rsidR="004E34D1"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 xml:space="preserve">Identify </w:t>
            </w:r>
            <w:r w:rsidR="004E34D1" w:rsidRPr="00112A9E">
              <w:rPr>
                <w:rFonts w:cs="Arial"/>
                <w:sz w:val="18"/>
                <w:szCs w:val="18"/>
              </w:rPr>
              <w:t>Material</w:t>
            </w:r>
            <w:r w:rsidRPr="00112A9E">
              <w:rPr>
                <w:rFonts w:cs="Arial"/>
                <w:sz w:val="18"/>
                <w:szCs w:val="18"/>
              </w:rPr>
              <w:t xml:space="preserve"> Line Items, Accounts, </w:t>
            </w:r>
            <w:r w:rsidR="004E34D1" w:rsidRPr="00112A9E">
              <w:rPr>
                <w:rFonts w:cs="Arial"/>
                <w:sz w:val="18"/>
                <w:szCs w:val="18"/>
              </w:rPr>
              <w:t>Note Disclosures, and Classes of Transactions;                   235</w:t>
            </w:r>
          </w:p>
          <w:p w14:paraId="49568E96" w14:textId="4178ED65" w:rsidR="000862A8" w:rsidRPr="00112A9E" w:rsidRDefault="004E34D1" w:rsidP="004E34D1">
            <w:pPr>
              <w:pStyle w:val="ListParagraph"/>
              <w:tabs>
                <w:tab w:val="center" w:pos="8681"/>
              </w:tabs>
              <w:rPr>
                <w:rFonts w:cs="Arial"/>
                <w:sz w:val="18"/>
                <w:szCs w:val="18"/>
              </w:rPr>
            </w:pPr>
            <w:r w:rsidRPr="00112A9E">
              <w:rPr>
                <w:rFonts w:cs="Arial"/>
                <w:sz w:val="18"/>
                <w:szCs w:val="18"/>
              </w:rPr>
              <w:t xml:space="preserve">Applicable </w:t>
            </w:r>
            <w:r w:rsidR="000862A8" w:rsidRPr="00112A9E">
              <w:rPr>
                <w:rFonts w:cs="Arial"/>
                <w:sz w:val="18"/>
                <w:szCs w:val="18"/>
              </w:rPr>
              <w:t>Assertions</w:t>
            </w:r>
            <w:r w:rsidRPr="00112A9E">
              <w:rPr>
                <w:rFonts w:cs="Arial"/>
                <w:sz w:val="18"/>
                <w:szCs w:val="18"/>
              </w:rPr>
              <w:t>; and Significant Financial Management Systems</w:t>
            </w:r>
            <w:r w:rsidR="000862A8" w:rsidRPr="00112A9E">
              <w:rPr>
                <w:rFonts w:cs="Arial"/>
                <w:sz w:val="18"/>
                <w:szCs w:val="18"/>
              </w:rPr>
              <w:tab/>
            </w:r>
          </w:p>
          <w:p w14:paraId="20DF8B53" w14:textId="00EB78E8"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 xml:space="preserve">Identify Significant Provisions of </w:t>
            </w:r>
            <w:r w:rsidR="002A54A6" w:rsidRPr="00112A9E">
              <w:rPr>
                <w:rFonts w:cs="Arial"/>
                <w:sz w:val="18"/>
                <w:szCs w:val="18"/>
              </w:rPr>
              <w:t xml:space="preserve">Applicable </w:t>
            </w:r>
            <w:r w:rsidRPr="00112A9E">
              <w:rPr>
                <w:rFonts w:cs="Arial"/>
                <w:sz w:val="18"/>
                <w:szCs w:val="18"/>
              </w:rPr>
              <w:t>Laws, Regulations, Contracts, and Grant Agreements</w:t>
            </w:r>
            <w:r w:rsidRPr="00112A9E">
              <w:rPr>
                <w:rFonts w:cs="Arial"/>
                <w:sz w:val="18"/>
                <w:szCs w:val="18"/>
              </w:rPr>
              <w:tab/>
              <w:t>245</w:t>
            </w:r>
          </w:p>
          <w:p w14:paraId="3AF0AB3F" w14:textId="77777777"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Identify Relevant Budget Restrictions</w:t>
            </w:r>
            <w:r w:rsidRPr="00112A9E">
              <w:rPr>
                <w:rFonts w:cs="Arial"/>
                <w:sz w:val="18"/>
                <w:szCs w:val="18"/>
              </w:rPr>
              <w:tab/>
              <w:t>250</w:t>
            </w:r>
          </w:p>
          <w:p w14:paraId="3DE65D4A" w14:textId="24E4C13B" w:rsidR="000862A8" w:rsidRPr="00112A9E" w:rsidRDefault="004E34D1" w:rsidP="005F1834">
            <w:pPr>
              <w:pStyle w:val="ListParagraph"/>
              <w:numPr>
                <w:ilvl w:val="0"/>
                <w:numId w:val="6"/>
              </w:numPr>
              <w:tabs>
                <w:tab w:val="center" w:pos="8681"/>
              </w:tabs>
              <w:ind w:left="720"/>
              <w:rPr>
                <w:rFonts w:cs="Arial"/>
                <w:sz w:val="18"/>
                <w:szCs w:val="18"/>
              </w:rPr>
            </w:pPr>
            <w:r w:rsidRPr="00112A9E">
              <w:rPr>
                <w:rFonts w:cs="Arial"/>
                <w:sz w:val="18"/>
                <w:szCs w:val="18"/>
              </w:rPr>
              <w:t>Understand the Entity’s Internal Control</w:t>
            </w:r>
            <w:r w:rsidR="000862A8" w:rsidRPr="00112A9E">
              <w:rPr>
                <w:rFonts w:cs="Arial"/>
                <w:sz w:val="18"/>
                <w:szCs w:val="18"/>
              </w:rPr>
              <w:tab/>
              <w:t>260</w:t>
            </w:r>
          </w:p>
          <w:p w14:paraId="55A4284C" w14:textId="187F9E89" w:rsidR="004E34D1" w:rsidRPr="00112A9E" w:rsidRDefault="004E34D1" w:rsidP="005F1834">
            <w:pPr>
              <w:pStyle w:val="ListParagraph"/>
              <w:numPr>
                <w:ilvl w:val="0"/>
                <w:numId w:val="6"/>
              </w:numPr>
              <w:tabs>
                <w:tab w:val="center" w:pos="8681"/>
              </w:tabs>
              <w:ind w:left="720"/>
              <w:rPr>
                <w:rFonts w:cs="Arial"/>
                <w:sz w:val="18"/>
                <w:szCs w:val="18"/>
              </w:rPr>
            </w:pPr>
            <w:r w:rsidRPr="00112A9E">
              <w:rPr>
                <w:rFonts w:cs="Arial"/>
                <w:sz w:val="18"/>
                <w:szCs w:val="18"/>
              </w:rPr>
              <w:t>Identify Risks of Material Misstatement and Assess Inherent Risk                                                     265</w:t>
            </w:r>
          </w:p>
          <w:p w14:paraId="4995ABB6" w14:textId="77777777"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Determine Likelihood of Effective IS Controls</w:t>
            </w:r>
            <w:r w:rsidRPr="00112A9E">
              <w:rPr>
                <w:rFonts w:cs="Arial"/>
                <w:sz w:val="18"/>
                <w:szCs w:val="18"/>
              </w:rPr>
              <w:tab/>
              <w:t>270</w:t>
            </w:r>
          </w:p>
          <w:p w14:paraId="0DE93811" w14:textId="77777777"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Identify Relevant Operations Controls to Evaluate and Test</w:t>
            </w:r>
            <w:r w:rsidRPr="00112A9E">
              <w:rPr>
                <w:rFonts w:cs="Arial"/>
                <w:sz w:val="18"/>
                <w:szCs w:val="18"/>
              </w:rPr>
              <w:tab/>
              <w:t>275</w:t>
            </w:r>
          </w:p>
          <w:p w14:paraId="47189A93" w14:textId="77777777"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Plan Other Audit Procedures</w:t>
            </w:r>
            <w:r w:rsidRPr="00112A9E">
              <w:rPr>
                <w:rFonts w:cs="Arial"/>
                <w:sz w:val="18"/>
                <w:szCs w:val="18"/>
              </w:rPr>
              <w:tab/>
              <w:t>280</w:t>
            </w:r>
          </w:p>
          <w:p w14:paraId="15EECE4D" w14:textId="1A21F115"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 xml:space="preserve">Plan Locations to </w:t>
            </w:r>
            <w:r w:rsidR="008831A2" w:rsidRPr="00112A9E">
              <w:rPr>
                <w:rFonts w:cs="Arial"/>
                <w:sz w:val="18"/>
                <w:szCs w:val="18"/>
              </w:rPr>
              <w:t>Test</w:t>
            </w:r>
            <w:r w:rsidRPr="00112A9E">
              <w:rPr>
                <w:rFonts w:cs="Arial"/>
                <w:sz w:val="18"/>
                <w:szCs w:val="18"/>
              </w:rPr>
              <w:tab/>
              <w:t>285</w:t>
            </w:r>
          </w:p>
          <w:p w14:paraId="056D0BBC" w14:textId="77777777" w:rsidR="000862A8" w:rsidRPr="00112A9E" w:rsidDel="00D1774B" w:rsidRDefault="000862A8" w:rsidP="005F1834">
            <w:pPr>
              <w:pStyle w:val="ListParagraph"/>
              <w:numPr>
                <w:ilvl w:val="0"/>
                <w:numId w:val="6"/>
              </w:numPr>
              <w:tabs>
                <w:tab w:val="center" w:pos="8681"/>
              </w:tabs>
              <w:ind w:left="720"/>
              <w:rPr>
                <w:rFonts w:cs="Arial"/>
                <w:sz w:val="20"/>
                <w:szCs w:val="20"/>
              </w:rPr>
            </w:pPr>
            <w:r w:rsidRPr="00112A9E">
              <w:rPr>
                <w:rFonts w:cs="Arial"/>
                <w:sz w:val="18"/>
                <w:szCs w:val="18"/>
              </w:rPr>
              <w:t>Documentation</w:t>
            </w:r>
            <w:r w:rsidRPr="00112A9E">
              <w:rPr>
                <w:rFonts w:cs="Arial"/>
                <w:sz w:val="18"/>
                <w:szCs w:val="18"/>
              </w:rPr>
              <w:tab/>
              <w:t>290</w:t>
            </w:r>
          </w:p>
        </w:tc>
      </w:tr>
      <w:tr w:rsidR="000862A8" w:rsidRPr="00112A9E" w14:paraId="45316C0D" w14:textId="77777777" w:rsidTr="00055B3A">
        <w:tc>
          <w:tcPr>
            <w:tcW w:w="5000" w:type="pct"/>
            <w:shd w:val="pct25" w:color="auto" w:fill="auto"/>
          </w:tcPr>
          <w:p w14:paraId="034D1E6F" w14:textId="77777777" w:rsidR="000862A8" w:rsidRPr="00112A9E" w:rsidRDefault="000862A8" w:rsidP="00D7756B">
            <w:pPr>
              <w:tabs>
                <w:tab w:val="center" w:pos="4320"/>
                <w:tab w:val="center" w:pos="8681"/>
              </w:tabs>
              <w:spacing w:before="120"/>
              <w:rPr>
                <w:rStyle w:val="StyleContentsheadings"/>
              </w:rPr>
            </w:pPr>
            <w:r w:rsidRPr="00112A9E">
              <w:rPr>
                <w:rFonts w:ascii="Arial" w:hAnsi="Arial" w:cs="Arial"/>
                <w:sz w:val="22"/>
                <w:szCs w:val="22"/>
              </w:rPr>
              <w:tab/>
            </w:r>
            <w:r w:rsidRPr="00112A9E">
              <w:rPr>
                <w:rStyle w:val="StyleContentsheadings"/>
              </w:rPr>
              <w:t>Internal Control Phase</w:t>
            </w:r>
            <w:r w:rsidRPr="00112A9E">
              <w:rPr>
                <w:rStyle w:val="StyleContentsheadings"/>
              </w:rPr>
              <w:tab/>
              <w:t>FAM</w:t>
            </w:r>
          </w:p>
          <w:p w14:paraId="40952FF6" w14:textId="77777777"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Overview of the Internal Control Phase</w:t>
            </w:r>
            <w:r w:rsidRPr="00112A9E">
              <w:rPr>
                <w:rStyle w:val="StyleArial10pt"/>
                <w:rFonts w:cs="Arial"/>
                <w:sz w:val="18"/>
                <w:szCs w:val="18"/>
              </w:rPr>
              <w:tab/>
              <w:t>310</w:t>
            </w:r>
          </w:p>
          <w:p w14:paraId="365DCD95" w14:textId="77777777"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Understand Information Systems</w:t>
            </w:r>
            <w:r w:rsidRPr="00112A9E">
              <w:rPr>
                <w:rFonts w:cs="Arial"/>
                <w:sz w:val="18"/>
                <w:szCs w:val="18"/>
              </w:rPr>
              <w:tab/>
              <w:t>320</w:t>
            </w:r>
          </w:p>
          <w:p w14:paraId="47A4961C" w14:textId="77777777"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Identify Control Objectives</w:t>
            </w:r>
            <w:r w:rsidRPr="00112A9E">
              <w:rPr>
                <w:rFonts w:cs="Arial"/>
                <w:sz w:val="18"/>
                <w:szCs w:val="18"/>
              </w:rPr>
              <w:tab/>
              <w:t>330</w:t>
            </w:r>
          </w:p>
          <w:p w14:paraId="101F86DE" w14:textId="76D5C01C"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Identify and Understand Control Activities</w:t>
            </w:r>
            <w:r w:rsidRPr="00112A9E">
              <w:rPr>
                <w:rFonts w:cs="Arial"/>
                <w:sz w:val="18"/>
                <w:szCs w:val="18"/>
              </w:rPr>
              <w:tab/>
              <w:t>340</w:t>
            </w:r>
          </w:p>
          <w:p w14:paraId="2485AC32" w14:textId="232A771E"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 xml:space="preserve">Determine the Nature, Extent, and Timing of Tests </w:t>
            </w:r>
            <w:r w:rsidR="008831A2" w:rsidRPr="00112A9E">
              <w:rPr>
                <w:rFonts w:cs="Arial"/>
                <w:sz w:val="18"/>
                <w:szCs w:val="18"/>
              </w:rPr>
              <w:t xml:space="preserve">of Controls </w:t>
            </w:r>
            <w:r w:rsidRPr="00112A9E">
              <w:rPr>
                <w:rFonts w:cs="Arial"/>
                <w:sz w:val="18"/>
                <w:szCs w:val="18"/>
              </w:rPr>
              <w:t>and Compliance with FFMIA</w:t>
            </w:r>
            <w:r w:rsidRPr="00112A9E">
              <w:rPr>
                <w:rFonts w:cs="Arial"/>
                <w:sz w:val="18"/>
                <w:szCs w:val="18"/>
              </w:rPr>
              <w:tab/>
              <w:t>350</w:t>
            </w:r>
          </w:p>
          <w:p w14:paraId="372BC0D3" w14:textId="1DE00BF4" w:rsidR="000862A8" w:rsidRPr="00112A9E" w:rsidRDefault="002F44A5" w:rsidP="005F1834">
            <w:pPr>
              <w:pStyle w:val="ListParagraph"/>
              <w:numPr>
                <w:ilvl w:val="0"/>
                <w:numId w:val="6"/>
              </w:numPr>
              <w:tabs>
                <w:tab w:val="center" w:pos="8681"/>
              </w:tabs>
              <w:ind w:left="720"/>
              <w:rPr>
                <w:rFonts w:cs="Arial"/>
                <w:sz w:val="18"/>
                <w:szCs w:val="18"/>
              </w:rPr>
            </w:pPr>
            <w:r w:rsidRPr="00112A9E">
              <w:rPr>
                <w:rFonts w:cs="Arial"/>
                <w:sz w:val="18"/>
                <w:szCs w:val="18"/>
              </w:rPr>
              <w:t xml:space="preserve">Perform </w:t>
            </w:r>
            <w:r w:rsidR="008262F9" w:rsidRPr="00112A9E">
              <w:rPr>
                <w:rFonts w:cs="Arial"/>
                <w:sz w:val="18"/>
                <w:szCs w:val="18"/>
              </w:rPr>
              <w:t>Test</w:t>
            </w:r>
            <w:r w:rsidRPr="00112A9E">
              <w:rPr>
                <w:rFonts w:cs="Arial"/>
                <w:sz w:val="18"/>
                <w:szCs w:val="18"/>
              </w:rPr>
              <w:t>s of</w:t>
            </w:r>
            <w:r w:rsidR="008262F9" w:rsidRPr="00112A9E">
              <w:rPr>
                <w:rFonts w:cs="Arial"/>
                <w:sz w:val="18"/>
                <w:szCs w:val="18"/>
              </w:rPr>
              <w:t xml:space="preserve"> Controls</w:t>
            </w:r>
            <w:r w:rsidR="000862A8" w:rsidRPr="00112A9E">
              <w:rPr>
                <w:rFonts w:cs="Arial"/>
                <w:sz w:val="18"/>
                <w:szCs w:val="18"/>
              </w:rPr>
              <w:t xml:space="preserve"> and Compliance with FFMIA</w:t>
            </w:r>
            <w:r w:rsidR="000862A8" w:rsidRPr="00112A9E">
              <w:rPr>
                <w:rFonts w:cs="Arial"/>
                <w:sz w:val="18"/>
                <w:szCs w:val="18"/>
              </w:rPr>
              <w:tab/>
              <w:t>360</w:t>
            </w:r>
          </w:p>
          <w:p w14:paraId="24911D25" w14:textId="77777777"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Assess Internal Control on a Preliminary Basis</w:t>
            </w:r>
            <w:r w:rsidRPr="00112A9E">
              <w:rPr>
                <w:rFonts w:cs="Arial"/>
                <w:sz w:val="18"/>
                <w:szCs w:val="18"/>
              </w:rPr>
              <w:tab/>
              <w:t>370</w:t>
            </w:r>
          </w:p>
          <w:p w14:paraId="6E17DAA6" w14:textId="77777777"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Other Considerations</w:t>
            </w:r>
            <w:r w:rsidRPr="00112A9E">
              <w:rPr>
                <w:rFonts w:cs="Arial"/>
                <w:sz w:val="18"/>
                <w:szCs w:val="18"/>
              </w:rPr>
              <w:tab/>
              <w:t>380</w:t>
            </w:r>
          </w:p>
          <w:p w14:paraId="242BF3B7" w14:textId="77777777" w:rsidR="000862A8" w:rsidRPr="00112A9E" w:rsidDel="00D1774B" w:rsidRDefault="000862A8" w:rsidP="005F1834">
            <w:pPr>
              <w:pStyle w:val="ListParagraph"/>
              <w:numPr>
                <w:ilvl w:val="0"/>
                <w:numId w:val="6"/>
              </w:numPr>
              <w:tabs>
                <w:tab w:val="center" w:pos="8681"/>
              </w:tabs>
              <w:spacing w:after="120"/>
              <w:ind w:left="720"/>
              <w:rPr>
                <w:rFonts w:cs="Arial"/>
                <w:sz w:val="20"/>
                <w:szCs w:val="20"/>
              </w:rPr>
            </w:pPr>
            <w:r w:rsidRPr="00112A9E">
              <w:rPr>
                <w:rFonts w:cs="Arial"/>
                <w:sz w:val="18"/>
                <w:szCs w:val="18"/>
              </w:rPr>
              <w:t>Documentation</w:t>
            </w:r>
            <w:r w:rsidRPr="00112A9E">
              <w:rPr>
                <w:rFonts w:cs="Arial"/>
                <w:sz w:val="18"/>
                <w:szCs w:val="18"/>
              </w:rPr>
              <w:tab/>
              <w:t xml:space="preserve">390  </w:t>
            </w:r>
          </w:p>
        </w:tc>
      </w:tr>
      <w:tr w:rsidR="000862A8" w:rsidRPr="00112A9E" w14:paraId="6F4E0149" w14:textId="77777777" w:rsidTr="00055B3A">
        <w:tc>
          <w:tcPr>
            <w:tcW w:w="5000" w:type="pct"/>
            <w:shd w:val="clear" w:color="auto" w:fill="auto"/>
          </w:tcPr>
          <w:p w14:paraId="140B0DE2" w14:textId="77777777" w:rsidR="000862A8" w:rsidRPr="00112A9E" w:rsidRDefault="000862A8" w:rsidP="00D7756B">
            <w:pPr>
              <w:tabs>
                <w:tab w:val="center" w:pos="4320"/>
                <w:tab w:val="center" w:pos="8681"/>
              </w:tabs>
              <w:spacing w:before="120"/>
              <w:rPr>
                <w:rStyle w:val="StyleArial10pt"/>
                <w:rFonts w:cs="Arial"/>
                <w:sz w:val="22"/>
                <w:szCs w:val="22"/>
              </w:rPr>
            </w:pPr>
            <w:r w:rsidRPr="00112A9E">
              <w:rPr>
                <w:rStyle w:val="StyleArial10pt"/>
                <w:rFonts w:cs="Arial"/>
                <w:sz w:val="22"/>
                <w:szCs w:val="22"/>
              </w:rPr>
              <w:tab/>
            </w:r>
            <w:r w:rsidRPr="00112A9E">
              <w:rPr>
                <w:rStyle w:val="StyleContentsheadings"/>
              </w:rPr>
              <w:t>Testing Phase</w:t>
            </w:r>
            <w:r w:rsidRPr="00112A9E">
              <w:rPr>
                <w:rFonts w:ascii="Arial" w:hAnsi="Arial" w:cs="Arial"/>
                <w:sz w:val="22"/>
                <w:szCs w:val="22"/>
              </w:rPr>
              <w:tab/>
            </w:r>
            <w:r w:rsidRPr="00112A9E">
              <w:rPr>
                <w:rStyle w:val="StyleContentsheadings"/>
              </w:rPr>
              <w:t>FAM</w:t>
            </w:r>
          </w:p>
          <w:p w14:paraId="072064CE" w14:textId="77777777"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Overview of the Testing Phase</w:t>
            </w:r>
            <w:r w:rsidRPr="00112A9E">
              <w:rPr>
                <w:rStyle w:val="StyleArial10pt"/>
                <w:rFonts w:cs="Arial"/>
                <w:sz w:val="18"/>
                <w:szCs w:val="18"/>
              </w:rPr>
              <w:tab/>
              <w:t>410</w:t>
            </w:r>
          </w:p>
          <w:p w14:paraId="3CEE89AE" w14:textId="77777777" w:rsidR="00B35FF1" w:rsidRPr="000A7FD1" w:rsidRDefault="00B35FF1" w:rsidP="00B35FF1">
            <w:pPr>
              <w:pStyle w:val="ListParagraph"/>
              <w:numPr>
                <w:ilvl w:val="0"/>
                <w:numId w:val="6"/>
              </w:numPr>
              <w:tabs>
                <w:tab w:val="center" w:pos="8681"/>
              </w:tabs>
              <w:ind w:left="720"/>
              <w:rPr>
                <w:sz w:val="18"/>
                <w:szCs w:val="18"/>
              </w:rPr>
            </w:pPr>
            <w:r w:rsidRPr="000A7FD1">
              <w:rPr>
                <w:sz w:val="18"/>
                <w:szCs w:val="18"/>
              </w:rPr>
              <w:t>Determine the Nature, Extent, and Timing of Further Audit Procedures</w:t>
            </w:r>
            <w:r w:rsidRPr="000A7FD1">
              <w:rPr>
                <w:sz w:val="18"/>
                <w:szCs w:val="18"/>
              </w:rPr>
              <w:tab/>
              <w:t>420</w:t>
            </w:r>
          </w:p>
          <w:p w14:paraId="11EF24D0" w14:textId="77777777"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Design Tests</w:t>
            </w:r>
            <w:r w:rsidRPr="00112A9E">
              <w:rPr>
                <w:rFonts w:cs="Arial"/>
                <w:sz w:val="18"/>
                <w:szCs w:val="18"/>
              </w:rPr>
              <w:tab/>
              <w:t>430</w:t>
            </w:r>
          </w:p>
          <w:p w14:paraId="1E63F776" w14:textId="77777777"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Perform Tests and Evaluate Results</w:t>
            </w:r>
            <w:r w:rsidRPr="00112A9E">
              <w:rPr>
                <w:rFonts w:cs="Arial"/>
                <w:sz w:val="18"/>
                <w:szCs w:val="18"/>
              </w:rPr>
              <w:tab/>
              <w:t>440</w:t>
            </w:r>
          </w:p>
          <w:p w14:paraId="7541AC0E" w14:textId="0DE357FA" w:rsidR="00297884" w:rsidRPr="00112A9E" w:rsidRDefault="003B4787" w:rsidP="00C56FFE">
            <w:pPr>
              <w:pStyle w:val="ListParagraph"/>
              <w:numPr>
                <w:ilvl w:val="0"/>
                <w:numId w:val="6"/>
              </w:numPr>
              <w:tabs>
                <w:tab w:val="center" w:pos="8681"/>
              </w:tabs>
              <w:ind w:left="720"/>
              <w:rPr>
                <w:rStyle w:val="StyleArial10pt"/>
                <w:rFonts w:cs="Arial"/>
                <w:sz w:val="18"/>
                <w:szCs w:val="18"/>
              </w:rPr>
            </w:pPr>
            <w:r w:rsidRPr="00112A9E">
              <w:rPr>
                <w:rStyle w:val="StyleArial10pt"/>
                <w:rFonts w:cs="Arial"/>
                <w:sz w:val="18"/>
                <w:szCs w:val="18"/>
              </w:rPr>
              <w:t xml:space="preserve">Perform </w:t>
            </w:r>
            <w:r w:rsidR="000862A8" w:rsidRPr="00112A9E">
              <w:rPr>
                <w:rStyle w:val="StyleArial10pt"/>
                <w:rFonts w:cs="Arial"/>
                <w:sz w:val="18"/>
                <w:szCs w:val="18"/>
              </w:rPr>
              <w:t>Sampling Control Tests</w:t>
            </w:r>
            <w:r w:rsidR="000862A8" w:rsidRPr="00112A9E">
              <w:rPr>
                <w:rStyle w:val="StyleArial10pt"/>
                <w:rFonts w:cs="Arial"/>
                <w:sz w:val="18"/>
                <w:szCs w:val="18"/>
              </w:rPr>
              <w:tab/>
              <w:t>450</w:t>
            </w:r>
            <w:r w:rsidR="00297884" w:rsidRPr="00112A9E">
              <w:rPr>
                <w:rStyle w:val="StyleArial10pt"/>
                <w:rFonts w:cs="Arial"/>
                <w:sz w:val="18"/>
                <w:szCs w:val="18"/>
              </w:rPr>
              <w:t xml:space="preserve">                             </w:t>
            </w:r>
          </w:p>
          <w:p w14:paraId="6F26656C" w14:textId="7B87F268" w:rsidR="000862A8" w:rsidRPr="00112A9E" w:rsidRDefault="003B4787" w:rsidP="00C56FFE">
            <w:pPr>
              <w:pStyle w:val="ListParagraph"/>
              <w:numPr>
                <w:ilvl w:val="0"/>
                <w:numId w:val="6"/>
              </w:numPr>
              <w:tabs>
                <w:tab w:val="center" w:pos="8681"/>
              </w:tabs>
              <w:ind w:left="720"/>
              <w:rPr>
                <w:rStyle w:val="StyleArial10pt"/>
                <w:rFonts w:cs="Arial"/>
                <w:sz w:val="18"/>
                <w:szCs w:val="18"/>
              </w:rPr>
            </w:pPr>
            <w:r w:rsidRPr="00112A9E">
              <w:rPr>
                <w:rStyle w:val="StyleArial10pt"/>
                <w:rFonts w:cs="Arial"/>
                <w:sz w:val="18"/>
                <w:szCs w:val="18"/>
              </w:rPr>
              <w:t xml:space="preserve">Perform </w:t>
            </w:r>
            <w:r w:rsidR="000862A8" w:rsidRPr="00112A9E">
              <w:rPr>
                <w:rStyle w:val="StyleArial10pt"/>
                <w:rFonts w:cs="Arial"/>
                <w:sz w:val="18"/>
                <w:szCs w:val="18"/>
              </w:rPr>
              <w:t>Compliance Tests</w:t>
            </w:r>
            <w:r w:rsidR="000862A8" w:rsidRPr="00112A9E">
              <w:rPr>
                <w:rStyle w:val="StyleArial10pt"/>
                <w:rFonts w:cs="Arial"/>
                <w:sz w:val="18"/>
                <w:szCs w:val="18"/>
              </w:rPr>
              <w:tab/>
              <w:t>460</w:t>
            </w:r>
          </w:p>
          <w:p w14:paraId="2F0DC504" w14:textId="33CF9C5C" w:rsidR="000862A8" w:rsidRPr="00112A9E" w:rsidRDefault="003B4787" w:rsidP="005F1834">
            <w:pPr>
              <w:pStyle w:val="ListParagraph"/>
              <w:numPr>
                <w:ilvl w:val="0"/>
                <w:numId w:val="6"/>
              </w:numPr>
              <w:tabs>
                <w:tab w:val="center" w:pos="8681"/>
              </w:tabs>
              <w:ind w:left="720"/>
              <w:rPr>
                <w:rStyle w:val="StyleArial10pt"/>
                <w:rFonts w:cs="Arial"/>
                <w:sz w:val="18"/>
                <w:szCs w:val="18"/>
              </w:rPr>
            </w:pPr>
            <w:r w:rsidRPr="00112A9E">
              <w:rPr>
                <w:rStyle w:val="StyleArial10pt"/>
                <w:rFonts w:cs="Arial"/>
                <w:sz w:val="18"/>
                <w:szCs w:val="18"/>
              </w:rPr>
              <w:t xml:space="preserve">Perform </w:t>
            </w:r>
            <w:r w:rsidR="000862A8" w:rsidRPr="00112A9E">
              <w:rPr>
                <w:rStyle w:val="StyleArial10pt"/>
                <w:rFonts w:cs="Arial"/>
                <w:sz w:val="18"/>
                <w:szCs w:val="18"/>
              </w:rPr>
              <w:t>Substantive Procedures -- Overview</w:t>
            </w:r>
            <w:r w:rsidR="000862A8" w:rsidRPr="00112A9E">
              <w:rPr>
                <w:rStyle w:val="StyleArial10pt"/>
                <w:rFonts w:cs="Arial"/>
                <w:sz w:val="18"/>
                <w:szCs w:val="18"/>
              </w:rPr>
              <w:tab/>
              <w:t>470</w:t>
            </w:r>
          </w:p>
          <w:p w14:paraId="3E4BE9C5" w14:textId="6B8EB8E2" w:rsidR="000862A8" w:rsidRPr="00112A9E" w:rsidRDefault="003B4787" w:rsidP="005F1834">
            <w:pPr>
              <w:pStyle w:val="ListParagraph"/>
              <w:numPr>
                <w:ilvl w:val="0"/>
                <w:numId w:val="6"/>
              </w:numPr>
              <w:tabs>
                <w:tab w:val="center" w:pos="8681"/>
              </w:tabs>
              <w:ind w:left="720"/>
              <w:rPr>
                <w:rStyle w:val="StyleArial10pt"/>
                <w:rFonts w:cs="Arial"/>
                <w:sz w:val="18"/>
                <w:szCs w:val="18"/>
              </w:rPr>
            </w:pPr>
            <w:r w:rsidRPr="00112A9E">
              <w:rPr>
                <w:rStyle w:val="StyleArial10pt"/>
                <w:rFonts w:cs="Arial"/>
                <w:sz w:val="18"/>
                <w:szCs w:val="18"/>
              </w:rPr>
              <w:t xml:space="preserve">Perform </w:t>
            </w:r>
            <w:r w:rsidR="000862A8" w:rsidRPr="00112A9E">
              <w:rPr>
                <w:rStyle w:val="StyleArial10pt"/>
                <w:rFonts w:cs="Arial"/>
                <w:sz w:val="18"/>
                <w:szCs w:val="18"/>
              </w:rPr>
              <w:t>Substantive Analytical Procedures</w:t>
            </w:r>
            <w:r w:rsidR="000862A8" w:rsidRPr="00112A9E">
              <w:rPr>
                <w:rStyle w:val="StyleArial10pt"/>
                <w:rFonts w:cs="Arial"/>
                <w:sz w:val="18"/>
                <w:szCs w:val="18"/>
              </w:rPr>
              <w:tab/>
              <w:t>475</w:t>
            </w:r>
          </w:p>
          <w:p w14:paraId="0153F0B4" w14:textId="06DA1FF5" w:rsidR="000862A8" w:rsidRPr="00112A9E" w:rsidRDefault="003B4787" w:rsidP="005F1834">
            <w:pPr>
              <w:pStyle w:val="ListParagraph"/>
              <w:numPr>
                <w:ilvl w:val="0"/>
                <w:numId w:val="6"/>
              </w:numPr>
              <w:tabs>
                <w:tab w:val="center" w:pos="8681"/>
              </w:tabs>
              <w:ind w:left="720"/>
              <w:rPr>
                <w:rStyle w:val="StyleArial10pt"/>
                <w:rFonts w:cs="Arial"/>
                <w:sz w:val="18"/>
                <w:szCs w:val="18"/>
              </w:rPr>
            </w:pPr>
            <w:r w:rsidRPr="00112A9E">
              <w:rPr>
                <w:rStyle w:val="StyleArial10pt"/>
                <w:rFonts w:cs="Arial"/>
                <w:sz w:val="18"/>
                <w:szCs w:val="18"/>
              </w:rPr>
              <w:t xml:space="preserve">Perform </w:t>
            </w:r>
            <w:r w:rsidR="000862A8" w:rsidRPr="00112A9E">
              <w:rPr>
                <w:rStyle w:val="StyleArial10pt"/>
                <w:rFonts w:cs="Arial"/>
                <w:sz w:val="18"/>
                <w:szCs w:val="18"/>
              </w:rPr>
              <w:t>Substantive Detail Tests</w:t>
            </w:r>
            <w:r w:rsidR="000862A8" w:rsidRPr="00112A9E">
              <w:rPr>
                <w:rStyle w:val="StyleArial10pt"/>
                <w:rFonts w:cs="Arial"/>
                <w:sz w:val="18"/>
                <w:szCs w:val="18"/>
              </w:rPr>
              <w:tab/>
              <w:t>480</w:t>
            </w:r>
          </w:p>
          <w:p w14:paraId="0C45DD78" w14:textId="77777777" w:rsidR="000862A8" w:rsidRPr="00112A9E" w:rsidDel="00D1774B" w:rsidRDefault="000862A8" w:rsidP="00D738D3">
            <w:pPr>
              <w:pStyle w:val="ListParagraph"/>
              <w:numPr>
                <w:ilvl w:val="0"/>
                <w:numId w:val="6"/>
              </w:numPr>
              <w:tabs>
                <w:tab w:val="center" w:pos="8681"/>
              </w:tabs>
              <w:ind w:left="720"/>
              <w:rPr>
                <w:rFonts w:cs="Arial"/>
                <w:sz w:val="20"/>
                <w:szCs w:val="20"/>
              </w:rPr>
            </w:pPr>
            <w:r w:rsidRPr="00112A9E">
              <w:rPr>
                <w:rFonts w:cs="Arial"/>
                <w:sz w:val="18"/>
                <w:szCs w:val="18"/>
              </w:rPr>
              <w:t>Documentation</w:t>
            </w:r>
            <w:r w:rsidRPr="00112A9E">
              <w:rPr>
                <w:rFonts w:cs="Arial"/>
                <w:sz w:val="18"/>
                <w:szCs w:val="18"/>
              </w:rPr>
              <w:tab/>
              <w:t>490</w:t>
            </w:r>
          </w:p>
        </w:tc>
      </w:tr>
      <w:tr w:rsidR="000862A8" w:rsidRPr="00112A9E" w14:paraId="13296339" w14:textId="77777777" w:rsidTr="00055B3A">
        <w:tc>
          <w:tcPr>
            <w:tcW w:w="5000" w:type="pct"/>
            <w:shd w:val="pct25" w:color="auto" w:fill="auto"/>
          </w:tcPr>
          <w:p w14:paraId="1E9437CF" w14:textId="77777777" w:rsidR="000862A8" w:rsidRPr="00112A9E" w:rsidRDefault="000862A8" w:rsidP="00D7756B">
            <w:pPr>
              <w:tabs>
                <w:tab w:val="center" w:pos="4320"/>
                <w:tab w:val="center" w:pos="8681"/>
              </w:tabs>
              <w:spacing w:before="120"/>
              <w:rPr>
                <w:rStyle w:val="StyleArial10pt"/>
                <w:rFonts w:cs="Arial"/>
                <w:sz w:val="22"/>
                <w:szCs w:val="22"/>
              </w:rPr>
            </w:pPr>
            <w:r w:rsidRPr="00112A9E">
              <w:rPr>
                <w:rFonts w:ascii="Arial" w:hAnsi="Arial" w:cs="Arial"/>
                <w:sz w:val="22"/>
                <w:szCs w:val="22"/>
              </w:rPr>
              <w:tab/>
            </w:r>
            <w:r w:rsidRPr="00112A9E">
              <w:rPr>
                <w:rStyle w:val="StyleContentsheadings"/>
              </w:rPr>
              <w:t>Reporting Phase</w:t>
            </w:r>
            <w:r w:rsidRPr="00112A9E">
              <w:rPr>
                <w:rFonts w:ascii="Arial" w:hAnsi="Arial" w:cs="Arial"/>
                <w:sz w:val="22"/>
                <w:szCs w:val="22"/>
              </w:rPr>
              <w:tab/>
            </w:r>
            <w:r w:rsidRPr="00112A9E">
              <w:rPr>
                <w:rStyle w:val="StyleContentsheadings"/>
              </w:rPr>
              <w:t>FAM</w:t>
            </w:r>
          </w:p>
          <w:p w14:paraId="372DB9D2" w14:textId="77777777"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Overview of the Reporting Phase</w:t>
            </w:r>
            <w:r w:rsidRPr="00112A9E">
              <w:rPr>
                <w:rStyle w:val="StyleArial10pt"/>
                <w:rFonts w:cs="Arial"/>
                <w:sz w:val="18"/>
                <w:szCs w:val="18"/>
              </w:rPr>
              <w:tab/>
              <w:t>510</w:t>
            </w:r>
          </w:p>
          <w:p w14:paraId="703E7AEA" w14:textId="77777777"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Perform Overall Analytical Procedures</w:t>
            </w:r>
            <w:r w:rsidRPr="00112A9E">
              <w:rPr>
                <w:rFonts w:cs="Arial"/>
                <w:sz w:val="18"/>
                <w:szCs w:val="18"/>
              </w:rPr>
              <w:tab/>
              <w:t>520</w:t>
            </w:r>
          </w:p>
          <w:p w14:paraId="27FE43BE" w14:textId="77777777"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Reassess Materiality and Risks of Material Misstatement</w:t>
            </w:r>
            <w:r w:rsidRPr="00112A9E">
              <w:rPr>
                <w:rFonts w:cs="Arial"/>
                <w:sz w:val="18"/>
                <w:szCs w:val="18"/>
              </w:rPr>
              <w:tab/>
              <w:t>530</w:t>
            </w:r>
          </w:p>
          <w:p w14:paraId="607996AE" w14:textId="77777777"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Evaluate Effects of Misstatements on Financial Statements and Auditor’s Reports</w:t>
            </w:r>
            <w:r w:rsidRPr="00112A9E">
              <w:rPr>
                <w:rFonts w:cs="Arial"/>
                <w:sz w:val="18"/>
                <w:szCs w:val="18"/>
              </w:rPr>
              <w:tab/>
              <w:t>540</w:t>
            </w:r>
          </w:p>
          <w:p w14:paraId="33967611" w14:textId="77777777"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 xml:space="preserve">Audit Exposure (Further Evaluation of Audit Risk) </w:t>
            </w:r>
            <w:r w:rsidRPr="00112A9E">
              <w:rPr>
                <w:rFonts w:cs="Arial"/>
                <w:sz w:val="18"/>
                <w:szCs w:val="18"/>
              </w:rPr>
              <w:tab/>
              <w:t>545</w:t>
            </w:r>
          </w:p>
          <w:p w14:paraId="2E3C3063" w14:textId="77777777"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Perform Other Reporting Phase Audit Procedures</w:t>
            </w:r>
            <w:r w:rsidRPr="00112A9E">
              <w:rPr>
                <w:rFonts w:cs="Arial"/>
                <w:sz w:val="18"/>
                <w:szCs w:val="18"/>
              </w:rPr>
              <w:tab/>
              <w:t>550</w:t>
            </w:r>
          </w:p>
          <w:p w14:paraId="56190102" w14:textId="77777777"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Determine Whether Financial Statement Presentation is in Accordance with U.S. GAAP</w:t>
            </w:r>
            <w:r w:rsidRPr="00112A9E">
              <w:rPr>
                <w:rFonts w:cs="Arial"/>
                <w:sz w:val="18"/>
                <w:szCs w:val="18"/>
              </w:rPr>
              <w:tab/>
              <w:t>560</w:t>
            </w:r>
          </w:p>
          <w:p w14:paraId="184888AA" w14:textId="77777777" w:rsidR="000862A8" w:rsidRPr="00112A9E" w:rsidRDefault="000862A8" w:rsidP="005F1834">
            <w:pPr>
              <w:pStyle w:val="ListParagraph"/>
              <w:numPr>
                <w:ilvl w:val="0"/>
                <w:numId w:val="6"/>
              </w:numPr>
              <w:tabs>
                <w:tab w:val="center" w:pos="8681"/>
              </w:tabs>
              <w:ind w:left="720"/>
              <w:rPr>
                <w:rStyle w:val="StyleArial10pt"/>
                <w:rFonts w:cs="Arial"/>
                <w:sz w:val="18"/>
                <w:szCs w:val="18"/>
              </w:rPr>
            </w:pPr>
            <w:r w:rsidRPr="00112A9E">
              <w:rPr>
                <w:rStyle w:val="StyleArial10pt"/>
                <w:rFonts w:cs="Arial"/>
                <w:sz w:val="18"/>
                <w:szCs w:val="18"/>
              </w:rPr>
              <w:t xml:space="preserve">Determine Compliance with GAO/CIGIE </w:t>
            </w:r>
            <w:r w:rsidRPr="00112A9E">
              <w:rPr>
                <w:rStyle w:val="StyleArial10ptItalic"/>
                <w:rFonts w:cs="Arial"/>
                <w:sz w:val="18"/>
                <w:szCs w:val="18"/>
              </w:rPr>
              <w:t>Financial Audit Manual</w:t>
            </w:r>
            <w:r w:rsidRPr="00112A9E">
              <w:rPr>
                <w:rStyle w:val="StyleArial10pt"/>
                <w:rFonts w:cs="Arial"/>
                <w:sz w:val="18"/>
                <w:szCs w:val="18"/>
              </w:rPr>
              <w:tab/>
              <w:t>570</w:t>
            </w:r>
          </w:p>
          <w:p w14:paraId="31AF9A8E" w14:textId="77777777" w:rsidR="000862A8" w:rsidRPr="00112A9E" w:rsidRDefault="000862A8" w:rsidP="005F1834">
            <w:pPr>
              <w:pStyle w:val="ListParagraph"/>
              <w:numPr>
                <w:ilvl w:val="0"/>
                <w:numId w:val="6"/>
              </w:numPr>
              <w:tabs>
                <w:tab w:val="center" w:pos="8681"/>
              </w:tabs>
              <w:ind w:left="720"/>
              <w:rPr>
                <w:rFonts w:cs="Arial"/>
                <w:sz w:val="18"/>
                <w:szCs w:val="18"/>
              </w:rPr>
            </w:pPr>
            <w:r w:rsidRPr="00112A9E">
              <w:rPr>
                <w:rFonts w:cs="Arial"/>
                <w:sz w:val="18"/>
                <w:szCs w:val="18"/>
              </w:rPr>
              <w:t>Draft Reports</w:t>
            </w:r>
            <w:r w:rsidRPr="00112A9E">
              <w:rPr>
                <w:rFonts w:cs="Arial"/>
                <w:sz w:val="18"/>
                <w:szCs w:val="18"/>
              </w:rPr>
              <w:tab/>
              <w:t>580</w:t>
            </w:r>
          </w:p>
          <w:p w14:paraId="38C9074A" w14:textId="77777777" w:rsidR="000862A8" w:rsidRPr="00112A9E" w:rsidDel="00D1774B" w:rsidRDefault="000862A8" w:rsidP="005F1834">
            <w:pPr>
              <w:pStyle w:val="ListParagraph"/>
              <w:numPr>
                <w:ilvl w:val="0"/>
                <w:numId w:val="6"/>
              </w:numPr>
              <w:tabs>
                <w:tab w:val="center" w:pos="8681"/>
              </w:tabs>
              <w:spacing w:after="120"/>
              <w:ind w:left="720"/>
              <w:rPr>
                <w:rStyle w:val="StyleArial10pt"/>
                <w:rFonts w:cs="Arial"/>
              </w:rPr>
            </w:pPr>
            <w:r w:rsidRPr="00112A9E">
              <w:rPr>
                <w:rStyle w:val="StyleArial10pt"/>
                <w:rFonts w:cs="Arial"/>
                <w:sz w:val="18"/>
                <w:szCs w:val="18"/>
              </w:rPr>
              <w:t>Documentation</w:t>
            </w:r>
            <w:r w:rsidRPr="00112A9E">
              <w:rPr>
                <w:rStyle w:val="StyleArial10pt"/>
                <w:rFonts w:cs="Arial"/>
                <w:sz w:val="18"/>
                <w:szCs w:val="18"/>
              </w:rPr>
              <w:tab/>
              <w:t xml:space="preserve">590 </w:t>
            </w:r>
          </w:p>
        </w:tc>
      </w:tr>
    </w:tbl>
    <w:p w14:paraId="35D0442B" w14:textId="77777777" w:rsidR="00616348" w:rsidRPr="00112A9E" w:rsidRDefault="00616348" w:rsidP="00B363A8">
      <w:pPr>
        <w:pStyle w:val="BodyText"/>
        <w:rPr>
          <w:rFonts w:ascii="Arial" w:hAnsi="Arial" w:cs="Arial"/>
        </w:rPr>
        <w:sectPr w:rsidR="00616348" w:rsidRPr="00112A9E" w:rsidSect="00595629">
          <w:headerReference w:type="default" r:id="rId12"/>
          <w:footerReference w:type="default" r:id="rId13"/>
          <w:endnotePr>
            <w:numFmt w:val="decimal"/>
          </w:endnotePr>
          <w:pgSz w:w="12240" w:h="15840"/>
          <w:pgMar w:top="1080" w:right="1440" w:bottom="1080" w:left="1080" w:header="720" w:footer="720" w:gutter="360"/>
          <w:pgNumType w:start="1"/>
          <w:cols w:space="720"/>
          <w:noEndnote/>
          <w:docGrid w:linePitch="326"/>
        </w:sectPr>
      </w:pPr>
    </w:p>
    <w:p w14:paraId="11D403E2" w14:textId="77777777" w:rsidR="00616348" w:rsidRPr="00112A9E" w:rsidRDefault="00616348" w:rsidP="000862A8">
      <w:pPr>
        <w:pStyle w:val="FAMHeading2"/>
      </w:pPr>
      <w:r w:rsidRPr="00112A9E">
        <w:lastRenderedPageBreak/>
        <w:t>410 – Overview of the Testing Phase</w:t>
      </w:r>
    </w:p>
    <w:p w14:paraId="0CC3161E" w14:textId="6FDEEE40" w:rsidR="00123A66" w:rsidRPr="00112A9E" w:rsidRDefault="001567C9" w:rsidP="00173CBC">
      <w:pPr>
        <w:pStyle w:val="FAMSubsection"/>
      </w:pPr>
      <w:r w:rsidRPr="00112A9E">
        <w:t>Based on AU-C 500.06, a</w:t>
      </w:r>
      <w:r w:rsidR="00616348" w:rsidRPr="00112A9E">
        <w:t xml:space="preserve">udit evidence is information </w:t>
      </w:r>
      <w:r w:rsidR="00E66995" w:rsidRPr="00112A9E">
        <w:t xml:space="preserve">used by the </w:t>
      </w:r>
      <w:r w:rsidR="007F4122" w:rsidRPr="00112A9E">
        <w:t>auditor</w:t>
      </w:r>
      <w:r w:rsidR="00E66995" w:rsidRPr="00112A9E">
        <w:t xml:space="preserve"> in arriving at the </w:t>
      </w:r>
      <w:r w:rsidR="007F4122" w:rsidRPr="00112A9E">
        <w:t xml:space="preserve">conclusions </w:t>
      </w:r>
      <w:r w:rsidR="00E66995" w:rsidRPr="00112A9E">
        <w:t>on which the</w:t>
      </w:r>
      <w:r w:rsidR="007F4122" w:rsidRPr="00112A9E">
        <w:t xml:space="preserve"> auditor’s reports </w:t>
      </w:r>
      <w:r w:rsidR="00E66995" w:rsidRPr="00112A9E">
        <w:t xml:space="preserve">are based. Audit evidence is </w:t>
      </w:r>
      <w:r w:rsidR="00616348" w:rsidRPr="00112A9E">
        <w:t xml:space="preserve">information </w:t>
      </w:r>
      <w:r w:rsidR="00E66995" w:rsidRPr="00112A9E">
        <w:t>to which audit procedures have been applied and consists of information that corroborates or contradicts assertions in the financial statements</w:t>
      </w:r>
      <w:r w:rsidR="00616348" w:rsidRPr="00112A9E">
        <w:t xml:space="preserve">. During the testing phase of the audit, the auditor gathers sufficient appropriate audit evidence to report on </w:t>
      </w:r>
    </w:p>
    <w:p w14:paraId="55C7D70E" w14:textId="77777777" w:rsidR="00EF012A" w:rsidRPr="00112A9E" w:rsidRDefault="00EF012A" w:rsidP="00071C87">
      <w:pPr>
        <w:pStyle w:val="FAMSubsection"/>
        <w:numPr>
          <w:ilvl w:val="0"/>
          <w:numId w:val="28"/>
        </w:numPr>
        <w:ind w:left="1800" w:hanging="360"/>
      </w:pPr>
      <w:r w:rsidRPr="00112A9E">
        <w:t xml:space="preserve">the entity’s financial statements; </w:t>
      </w:r>
    </w:p>
    <w:p w14:paraId="6E922826" w14:textId="77777777" w:rsidR="00EF012A" w:rsidRPr="00112A9E" w:rsidRDefault="00EF012A" w:rsidP="00071C87">
      <w:pPr>
        <w:pStyle w:val="FAMSubsection"/>
        <w:numPr>
          <w:ilvl w:val="0"/>
          <w:numId w:val="28"/>
        </w:numPr>
        <w:ind w:left="1800" w:hanging="360"/>
      </w:pPr>
      <w:r w:rsidRPr="00112A9E">
        <w:t xml:space="preserve">the entity’s internal control; </w:t>
      </w:r>
    </w:p>
    <w:p w14:paraId="781B2181" w14:textId="43913AC3" w:rsidR="00EF012A" w:rsidRPr="00112A9E" w:rsidRDefault="00EF012A" w:rsidP="00071C87">
      <w:pPr>
        <w:pStyle w:val="FAMSubsection"/>
        <w:numPr>
          <w:ilvl w:val="0"/>
          <w:numId w:val="28"/>
        </w:numPr>
        <w:ind w:left="1800" w:hanging="360"/>
      </w:pPr>
      <w:r w:rsidRPr="00112A9E">
        <w:t>whether the entity’s financial management systems are in substantial compliance with the three requirements of Federal Financial Management Improvement Act of 1996 (FFMIA) (for CFO Act agencies</w:t>
      </w:r>
      <w:r w:rsidR="00A73502" w:rsidRPr="00112A9E">
        <w:t>)</w:t>
      </w:r>
      <w:r w:rsidRPr="00112A9E">
        <w:t xml:space="preserve">; and </w:t>
      </w:r>
    </w:p>
    <w:p w14:paraId="43E13AB0" w14:textId="77777777" w:rsidR="00EF012A" w:rsidRPr="00112A9E" w:rsidRDefault="00EF012A" w:rsidP="00071C87">
      <w:pPr>
        <w:pStyle w:val="FAMSubsection"/>
        <w:numPr>
          <w:ilvl w:val="0"/>
          <w:numId w:val="28"/>
        </w:numPr>
        <w:ind w:left="1800" w:hanging="360"/>
      </w:pPr>
      <w:r w:rsidRPr="00112A9E">
        <w:t xml:space="preserve">the entity’s compliance with significant provisions of applicable laws, regulations, contracts, and grant agreements.   </w:t>
      </w:r>
    </w:p>
    <w:p w14:paraId="78F8D1EC" w14:textId="77777777" w:rsidR="00471C2A" w:rsidRPr="00112A9E" w:rsidRDefault="004B1090" w:rsidP="00EF012A">
      <w:pPr>
        <w:pStyle w:val="FAMSubsection"/>
      </w:pPr>
      <w:r w:rsidRPr="00112A9E">
        <w:t xml:space="preserve">The auditor should evaluate information to be used as audit evidence by taking into account </w:t>
      </w:r>
    </w:p>
    <w:p w14:paraId="0098E8C5" w14:textId="508F20F8" w:rsidR="00471C2A" w:rsidRPr="00112A9E" w:rsidRDefault="004B1090" w:rsidP="00071C87">
      <w:pPr>
        <w:pStyle w:val="FAMSubsection"/>
        <w:numPr>
          <w:ilvl w:val="3"/>
          <w:numId w:val="30"/>
        </w:numPr>
        <w:ind w:left="1800"/>
      </w:pPr>
      <w:r w:rsidRPr="00112A9E">
        <w:t xml:space="preserve">the relevance and reliability of the information, including its source, and </w:t>
      </w:r>
    </w:p>
    <w:p w14:paraId="2F0259BA" w14:textId="1DF0B013" w:rsidR="00471C2A" w:rsidRPr="00112A9E" w:rsidRDefault="004B1090" w:rsidP="00071C87">
      <w:pPr>
        <w:pStyle w:val="FAMSubsection"/>
        <w:numPr>
          <w:ilvl w:val="3"/>
          <w:numId w:val="30"/>
        </w:numPr>
        <w:ind w:left="1800"/>
      </w:pPr>
      <w:r w:rsidRPr="00112A9E">
        <w:t>whether such information corroborates or contradicts assertions in the financial statements (AU</w:t>
      </w:r>
      <w:r w:rsidRPr="00112A9E">
        <w:noBreakHyphen/>
        <w:t xml:space="preserve">C 500.07). </w:t>
      </w:r>
    </w:p>
    <w:p w14:paraId="072DAB6B" w14:textId="7AF1F2F3" w:rsidR="004B1090" w:rsidRPr="00112A9E" w:rsidRDefault="004B1090" w:rsidP="00471C2A">
      <w:pPr>
        <w:pStyle w:val="FAMSubsection"/>
        <w:numPr>
          <w:ilvl w:val="0"/>
          <w:numId w:val="0"/>
        </w:numPr>
        <w:ind w:left="1440"/>
      </w:pPr>
      <w:r w:rsidRPr="00112A9E">
        <w:t>The relevance of the information to be used as audit evidence relates to the logical connection with, or bearing upon, the auditor’s purposes (AU-C 500.A19). The reliability of audit evidence depends on the nature and source of the audit evidence and the circumstances under which it is obtained (AU-C 500.A22). The reliability of information to be used as audit evidence is affected to varying degrees by its accuracy, completeness, authenticity, and susceptibility to management bias (AU-C 500.A27). Contradictory information may be relevant even when the source of that information is less reliable than the source of corroborative information (AU-C 500.A37).</w:t>
      </w:r>
    </w:p>
    <w:p w14:paraId="6560232D" w14:textId="4B2D7736" w:rsidR="00471C2A" w:rsidRPr="00112A9E" w:rsidRDefault="00E54C59" w:rsidP="001703FF">
      <w:pPr>
        <w:pStyle w:val="FAMSubsection"/>
      </w:pPr>
      <w:r w:rsidRPr="00112A9E">
        <w:t>The auditor’s evaluation of the information to be used as audit evidence should include</w:t>
      </w:r>
      <w:r w:rsidR="00521E45" w:rsidRPr="00112A9E">
        <w:t xml:space="preserve"> </w:t>
      </w:r>
    </w:p>
    <w:p w14:paraId="66C66237" w14:textId="397A56D4" w:rsidR="00471C2A" w:rsidRPr="00112A9E" w:rsidRDefault="00E86A4D" w:rsidP="00071C87">
      <w:pPr>
        <w:pStyle w:val="FAMSubsection"/>
        <w:numPr>
          <w:ilvl w:val="3"/>
          <w:numId w:val="31"/>
        </w:numPr>
        <w:ind w:left="1800"/>
      </w:pPr>
      <w:r w:rsidRPr="00112A9E">
        <w:t xml:space="preserve">evaluating whether the information is sufficiently precise and detailed for the auditor’s purposes and </w:t>
      </w:r>
    </w:p>
    <w:p w14:paraId="4F5673FB" w14:textId="20B34D16" w:rsidR="00EF012A" w:rsidRPr="00112A9E" w:rsidRDefault="00521E45" w:rsidP="00071C87">
      <w:pPr>
        <w:pStyle w:val="FAMSubsection"/>
        <w:numPr>
          <w:ilvl w:val="3"/>
          <w:numId w:val="31"/>
        </w:numPr>
        <w:ind w:left="1800"/>
      </w:pPr>
      <w:r w:rsidRPr="00112A9E">
        <w:t>obtaining audit evidence about the accuracy and completeness of the information</w:t>
      </w:r>
      <w:r w:rsidR="00E54C59" w:rsidRPr="00112A9E">
        <w:t>, as necessary</w:t>
      </w:r>
      <w:r w:rsidRPr="00112A9E">
        <w:t xml:space="preserve"> (AU-C 500.0</w:t>
      </w:r>
      <w:r w:rsidR="00E54C59" w:rsidRPr="00112A9E">
        <w:t>8</w:t>
      </w:r>
      <w:r w:rsidRPr="00112A9E">
        <w:t>).</w:t>
      </w:r>
      <w:r w:rsidR="001D0809" w:rsidRPr="00112A9E">
        <w:t xml:space="preserve"> </w:t>
      </w:r>
    </w:p>
    <w:p w14:paraId="27BDE4DF" w14:textId="41F42FDB" w:rsidR="00616348" w:rsidRPr="00112A9E" w:rsidRDefault="00616348" w:rsidP="000D1B4A">
      <w:pPr>
        <w:pStyle w:val="FAM-SubsectionSSK"/>
        <w:numPr>
          <w:ilvl w:val="0"/>
          <w:numId w:val="1"/>
        </w:numPr>
      </w:pPr>
      <w:r w:rsidRPr="00112A9E">
        <w:t>Audit sampling is often used in audit testing.</w:t>
      </w:r>
      <w:r w:rsidR="00C51B8C" w:rsidRPr="00112A9E">
        <w:rPr>
          <w:rStyle w:val="FootnoteReference"/>
        </w:rPr>
        <w:footnoteReference w:id="2"/>
      </w:r>
      <w:r w:rsidRPr="00112A9E">
        <w:t xml:space="preserve"> The auditor uses professional judgment</w:t>
      </w:r>
      <w:r w:rsidR="00C36EFF" w:rsidRPr="00112A9E">
        <w:t>,</w:t>
      </w:r>
      <w:r w:rsidR="00B847B3" w:rsidRPr="00112A9E">
        <w:rPr>
          <w:rStyle w:val="FootnoteReference"/>
          <w:rFonts w:cs="Arial"/>
          <w:szCs w:val="22"/>
        </w:rPr>
        <w:footnoteReference w:id="3"/>
      </w:r>
      <w:r w:rsidRPr="00112A9E">
        <w:t xml:space="preserve"> as well as knowledge of sampling methods</w:t>
      </w:r>
      <w:r w:rsidR="00C36EFF" w:rsidRPr="00112A9E">
        <w:t>,</w:t>
      </w:r>
      <w:r w:rsidRPr="00112A9E">
        <w:t xml:space="preserve"> in applying audit </w:t>
      </w:r>
      <w:r w:rsidRPr="00112A9E">
        <w:lastRenderedPageBreak/>
        <w:t xml:space="preserve">sampling. </w:t>
      </w:r>
      <w:r w:rsidR="0064543E" w:rsidRPr="00112A9E">
        <w:t xml:space="preserve">When designing an audit sample, the auditor should consider the purpose of the audit procedure and the characteristics of the population from which the sample will be drawn (AU-C 530.06). </w:t>
      </w:r>
      <w:r w:rsidRPr="00112A9E">
        <w:t xml:space="preserve">FAM 400 provides a framework for applying audit sampling to financial audits but is not a comprehensive discussion. Additional background and guidance on audit sampling is provided in the </w:t>
      </w:r>
      <w:r w:rsidR="00EE7FBC" w:rsidRPr="00112A9E">
        <w:t>AICPA</w:t>
      </w:r>
      <w:r w:rsidR="008B6EF4" w:rsidRPr="00112A9E">
        <w:t>’s</w:t>
      </w:r>
      <w:r w:rsidR="00EE7FBC" w:rsidRPr="00112A9E">
        <w:t xml:space="preserve"> a</w:t>
      </w:r>
      <w:r w:rsidRPr="00112A9E">
        <w:t xml:space="preserve">udit </w:t>
      </w:r>
      <w:r w:rsidR="00EE7FBC" w:rsidRPr="00112A9E">
        <w:t>g</w:t>
      </w:r>
      <w:r w:rsidRPr="00112A9E">
        <w:t>uide</w:t>
      </w:r>
      <w:r w:rsidR="00EE7FBC" w:rsidRPr="00112A9E">
        <w:t>,</w:t>
      </w:r>
      <w:r w:rsidRPr="00112A9E">
        <w:rPr>
          <w:i/>
        </w:rPr>
        <w:t xml:space="preserve"> Audit Sampling</w:t>
      </w:r>
      <w:r w:rsidR="00EE7FBC" w:rsidRPr="00112A9E">
        <w:t>.</w:t>
      </w:r>
      <w:r w:rsidRPr="00112A9E">
        <w:t xml:space="preserve"> </w:t>
      </w:r>
    </w:p>
    <w:p w14:paraId="3B01FACE" w14:textId="019F4694" w:rsidR="00517270" w:rsidRPr="00112A9E" w:rsidRDefault="00616348" w:rsidP="002B5253">
      <w:pPr>
        <w:pStyle w:val="FAMContinuation1"/>
      </w:pPr>
      <w:r w:rsidRPr="00112A9E">
        <w:t xml:space="preserve">The auditor </w:t>
      </w:r>
      <w:r w:rsidR="00DD16A7" w:rsidRPr="00112A9E">
        <w:t xml:space="preserve">generally </w:t>
      </w:r>
      <w:r w:rsidRPr="00112A9E">
        <w:t>should consult with an audit sampling specialist for assistance in designing and evaluating audit samples and in evaluating the costs and benefits when deciding the appropriate type of audit sampling to use</w:t>
      </w:r>
      <w:r w:rsidR="00AB538F" w:rsidRPr="00112A9E">
        <w:t>, unless the auditor determines only basic statistical concepts are applied</w:t>
      </w:r>
      <w:r w:rsidR="00787BD6" w:rsidRPr="00112A9E">
        <w:t>.</w:t>
      </w:r>
    </w:p>
    <w:p w14:paraId="55FF88BA" w14:textId="77777777" w:rsidR="00616348" w:rsidRPr="00112A9E" w:rsidRDefault="00616348" w:rsidP="000D1B4A">
      <w:pPr>
        <w:pStyle w:val="FAM-SubsectionSSK"/>
        <w:numPr>
          <w:ilvl w:val="0"/>
          <w:numId w:val="1"/>
        </w:numPr>
      </w:pPr>
      <w:r w:rsidRPr="00112A9E">
        <w:t>During this phase, the auditor performs activities for each type of test to</w:t>
      </w:r>
    </w:p>
    <w:p w14:paraId="472D23E2" w14:textId="77777777" w:rsidR="00616348" w:rsidRPr="00112A9E" w:rsidRDefault="00616348" w:rsidP="00E148C2">
      <w:pPr>
        <w:pStyle w:val="FAM-Bullet-1"/>
        <w:numPr>
          <w:ilvl w:val="0"/>
          <w:numId w:val="62"/>
        </w:numPr>
      </w:pPr>
      <w:r w:rsidRPr="00112A9E">
        <w:t>determine the nature, extent, and timing of further audit procedures (FAM</w:t>
      </w:r>
      <w:r w:rsidR="003B016B" w:rsidRPr="00112A9E">
        <w:t> </w:t>
      </w:r>
      <w:r w:rsidRPr="00112A9E">
        <w:t>420);</w:t>
      </w:r>
    </w:p>
    <w:p w14:paraId="29C6668D" w14:textId="77777777" w:rsidR="00616348" w:rsidRPr="00112A9E" w:rsidRDefault="00616348" w:rsidP="00E148C2">
      <w:pPr>
        <w:pStyle w:val="FAM-Bullet-1"/>
        <w:numPr>
          <w:ilvl w:val="0"/>
          <w:numId w:val="62"/>
        </w:numPr>
      </w:pPr>
      <w:r w:rsidRPr="00112A9E">
        <w:t>design tests (FAM 430); and</w:t>
      </w:r>
    </w:p>
    <w:p w14:paraId="3B58F3B5" w14:textId="77777777" w:rsidR="00616348" w:rsidRPr="00112A9E" w:rsidRDefault="00616348" w:rsidP="00E148C2">
      <w:pPr>
        <w:pStyle w:val="FAM-Bullet-1"/>
        <w:numPr>
          <w:ilvl w:val="0"/>
          <w:numId w:val="62"/>
        </w:numPr>
      </w:pPr>
      <w:r w:rsidRPr="00112A9E">
        <w:t>perform tests and evaluate results (FAM 440).</w:t>
      </w:r>
    </w:p>
    <w:p w14:paraId="5E8A4157" w14:textId="77777777" w:rsidR="00616348" w:rsidRPr="00112A9E" w:rsidRDefault="00616348" w:rsidP="007453AB">
      <w:pPr>
        <w:pStyle w:val="FAMSubsection"/>
      </w:pPr>
      <w:r w:rsidRPr="00112A9E">
        <w:t>The types of procedures performed in the testing phase are</w:t>
      </w:r>
      <w:r w:rsidR="00C36EFF" w:rsidRPr="00112A9E">
        <w:t xml:space="preserve"> as follows</w:t>
      </w:r>
      <w:r w:rsidRPr="00112A9E">
        <w:t>:</w:t>
      </w:r>
    </w:p>
    <w:p w14:paraId="78F99798" w14:textId="77C74766" w:rsidR="00616348" w:rsidRPr="00112A9E" w:rsidRDefault="00616348" w:rsidP="00E148C2">
      <w:pPr>
        <w:pStyle w:val="FAM-Bullet-1"/>
        <w:numPr>
          <w:ilvl w:val="0"/>
          <w:numId w:val="63"/>
        </w:numPr>
      </w:pPr>
      <w:r w:rsidRPr="00112A9E">
        <w:rPr>
          <w:b/>
        </w:rPr>
        <w:t xml:space="preserve">Sampling control tests </w:t>
      </w:r>
      <w:r w:rsidRPr="00112A9E">
        <w:t>that may be performed by the a</w:t>
      </w:r>
      <w:r w:rsidR="007F4122" w:rsidRPr="00112A9E">
        <w:t>uditor to obtain evidence about</w:t>
      </w:r>
      <w:r w:rsidRPr="00112A9E">
        <w:t xml:space="preserve"> achiev</w:t>
      </w:r>
      <w:r w:rsidR="007F4122" w:rsidRPr="00112A9E">
        <w:t>ing</w:t>
      </w:r>
      <w:r w:rsidRPr="00112A9E">
        <w:t xml:space="preserve"> specific control objectives. If the auditor obtains sufficient evidence regarding </w:t>
      </w:r>
      <w:r w:rsidR="006760A6" w:rsidRPr="00112A9E">
        <w:t xml:space="preserve">the effectiveness of </w:t>
      </w:r>
      <w:r w:rsidRPr="00112A9E">
        <w:t>control</w:t>
      </w:r>
      <w:r w:rsidR="006760A6" w:rsidRPr="00112A9E">
        <w:t>s</w:t>
      </w:r>
      <w:r w:rsidRPr="00112A9E">
        <w:t xml:space="preserve"> through</w:t>
      </w:r>
      <w:r w:rsidR="003F07A0" w:rsidRPr="00112A9E">
        <w:t xml:space="preserve"> control tests </w:t>
      </w:r>
      <w:r w:rsidR="00430338" w:rsidRPr="00112A9E">
        <w:t>performed in the internal control phase</w:t>
      </w:r>
      <w:r w:rsidR="00530046" w:rsidRPr="00112A9E">
        <w:t xml:space="preserve"> </w:t>
      </w:r>
      <w:r w:rsidR="00430338" w:rsidRPr="00112A9E">
        <w:t xml:space="preserve">(see </w:t>
      </w:r>
      <w:r w:rsidR="00530046" w:rsidRPr="00112A9E">
        <w:t>FAM 360</w:t>
      </w:r>
      <w:r w:rsidR="00430338" w:rsidRPr="00112A9E">
        <w:t>)</w:t>
      </w:r>
      <w:r w:rsidRPr="00112A9E">
        <w:t>, sampling control tests are not necessary. Further guidance on sampling</w:t>
      </w:r>
      <w:r w:rsidR="00C45133" w:rsidRPr="00112A9E">
        <w:t xml:space="preserve"> control tests</w:t>
      </w:r>
      <w:r w:rsidRPr="00112A9E">
        <w:t xml:space="preserve"> is in FAM 450.</w:t>
      </w:r>
    </w:p>
    <w:p w14:paraId="1A399F20" w14:textId="77777777" w:rsidR="00616348" w:rsidRPr="00112A9E" w:rsidRDefault="00616348" w:rsidP="00E148C2">
      <w:pPr>
        <w:pStyle w:val="FAM-Bullet-1"/>
        <w:numPr>
          <w:ilvl w:val="0"/>
          <w:numId w:val="63"/>
        </w:numPr>
      </w:pPr>
      <w:r w:rsidRPr="00112A9E">
        <w:rPr>
          <w:b/>
        </w:rPr>
        <w:t xml:space="preserve">Compliance tests </w:t>
      </w:r>
      <w:r w:rsidRPr="00112A9E">
        <w:t>are performed by the auditor to obtain evidence about compliance with significant provisions of applicable laws, regulations, contracts, and grant agreements. Further guidance on compliance tests is in FAM 460.</w:t>
      </w:r>
    </w:p>
    <w:p w14:paraId="2F9A60AC" w14:textId="77777777" w:rsidR="00616348" w:rsidRPr="00112A9E" w:rsidRDefault="00616348" w:rsidP="00E148C2">
      <w:pPr>
        <w:pStyle w:val="FAM-Bullet-1"/>
        <w:numPr>
          <w:ilvl w:val="0"/>
          <w:numId w:val="63"/>
        </w:numPr>
      </w:pPr>
      <w:r w:rsidRPr="00112A9E">
        <w:rPr>
          <w:b/>
        </w:rPr>
        <w:t>Substantive procedures</w:t>
      </w:r>
      <w:r w:rsidRPr="00112A9E">
        <w:t xml:space="preserve"> are performed by the auditor to obtain evidence that provides reasonable assurance about whether the financial statements and related assertions are free of material misstatement. Further guidance on substantive procedures is in FAM 470, FAM 475, and FAM 480.</w:t>
      </w:r>
    </w:p>
    <w:p w14:paraId="507B7C5A" w14:textId="7E37A48A" w:rsidR="002952BC" w:rsidRPr="00112A9E" w:rsidRDefault="00616348" w:rsidP="002952BC">
      <w:pPr>
        <w:pStyle w:val="FAM-SubsectionSSK"/>
        <w:numPr>
          <w:ilvl w:val="0"/>
          <w:numId w:val="1"/>
        </w:numPr>
      </w:pPr>
      <w:r w:rsidRPr="00112A9E">
        <w:t>Audit documentation of the nature, extent, and timing of procedures performed during this test phase, as well as conclusions reached, is discussed in FAM 490</w:t>
      </w:r>
      <w:r w:rsidR="005651C5" w:rsidRPr="00112A9E">
        <w:t>.</w:t>
      </w:r>
    </w:p>
    <w:p w14:paraId="2C5E68AE" w14:textId="77777777" w:rsidR="005651C5" w:rsidRPr="00112A9E" w:rsidRDefault="00385F53" w:rsidP="00F55905">
      <w:pPr>
        <w:widowControl/>
        <w:autoSpaceDE/>
        <w:autoSpaceDN/>
        <w:adjustRightInd/>
        <w:rPr>
          <w:rFonts w:ascii="Arial" w:hAnsi="Arial" w:cs="Arial"/>
          <w:color w:val="000000"/>
          <w:sz w:val="22"/>
          <w:szCs w:val="22"/>
        </w:rPr>
      </w:pPr>
      <w:r w:rsidRPr="00112A9E">
        <w:rPr>
          <w:rFonts w:ascii="Arial" w:hAnsi="Arial" w:cs="Arial"/>
          <w:sz w:val="22"/>
          <w:szCs w:val="22"/>
        </w:rPr>
        <w:br w:type="page"/>
      </w:r>
    </w:p>
    <w:p w14:paraId="3CE2A8D6" w14:textId="77777777" w:rsidR="005651C5" w:rsidRPr="00112A9E" w:rsidRDefault="005651C5" w:rsidP="005651C5">
      <w:pPr>
        <w:widowControl/>
        <w:autoSpaceDE/>
        <w:autoSpaceDN/>
        <w:adjustRightInd/>
        <w:rPr>
          <w:rFonts w:ascii="Arial" w:hAnsi="Arial" w:cs="Arial"/>
          <w:color w:val="000000"/>
          <w:sz w:val="22"/>
          <w:szCs w:val="22"/>
        </w:rPr>
        <w:sectPr w:rsidR="005651C5" w:rsidRPr="00112A9E" w:rsidSect="00595629">
          <w:headerReference w:type="default" r:id="rId14"/>
          <w:footerReference w:type="even" r:id="rId15"/>
          <w:footerReference w:type="default" r:id="rId16"/>
          <w:endnotePr>
            <w:numFmt w:val="decimal"/>
          </w:endnotePr>
          <w:pgSz w:w="12240" w:h="15840"/>
          <w:pgMar w:top="1080" w:right="1440" w:bottom="1080" w:left="1080" w:header="720" w:footer="720" w:gutter="360"/>
          <w:pgNumType w:start="1"/>
          <w:cols w:space="720"/>
          <w:noEndnote/>
          <w:docGrid w:linePitch="326"/>
        </w:sectPr>
      </w:pPr>
    </w:p>
    <w:p w14:paraId="5E73FA79" w14:textId="4FDCCB6F" w:rsidR="000479C9" w:rsidRPr="00112A9E" w:rsidRDefault="000479C9" w:rsidP="000862A8">
      <w:pPr>
        <w:pStyle w:val="FAMHeading2"/>
      </w:pPr>
      <w:r w:rsidRPr="00112A9E">
        <w:lastRenderedPageBreak/>
        <w:t xml:space="preserve">420 </w:t>
      </w:r>
      <w:r w:rsidR="00D61557" w:rsidRPr="00112A9E">
        <w:t>–</w:t>
      </w:r>
      <w:r w:rsidRPr="00112A9E">
        <w:t xml:space="preserve"> </w:t>
      </w:r>
      <w:r w:rsidR="00F76C5C" w:rsidRPr="00112A9E">
        <w:t xml:space="preserve">Determine </w:t>
      </w:r>
      <w:r w:rsidRPr="00112A9E">
        <w:t>the Nature, Extent, and Timing of Further Audit Procedures</w:t>
      </w:r>
    </w:p>
    <w:p w14:paraId="225CE0E8" w14:textId="77777777" w:rsidR="000479C9" w:rsidRPr="00112A9E" w:rsidRDefault="000479C9" w:rsidP="00B748E1">
      <w:pPr>
        <w:pStyle w:val="FAMHeading3"/>
      </w:pPr>
      <w:r w:rsidRPr="00112A9E">
        <w:t>Design</w:t>
      </w:r>
      <w:r w:rsidR="00E27D91" w:rsidRPr="00112A9E">
        <w:t xml:space="preserve"> </w:t>
      </w:r>
      <w:r w:rsidRPr="00112A9E">
        <w:t>Further Audit Procedures</w:t>
      </w:r>
    </w:p>
    <w:p w14:paraId="33F9382A" w14:textId="6D60B228" w:rsidR="000479C9" w:rsidRPr="00112A9E" w:rsidRDefault="004D23ED" w:rsidP="00DC01EA">
      <w:pPr>
        <w:pStyle w:val="FAMSubsection"/>
        <w:numPr>
          <w:ilvl w:val="0"/>
          <w:numId w:val="10"/>
        </w:numPr>
      </w:pPr>
      <w:r w:rsidRPr="00112A9E">
        <w:t xml:space="preserve">As discussed in FAM 200 (Planning Phase) and FAM 300 (Internal Control Phase), the auditor performs risk assessment procedures that provide a basis for designing further audit procedures to obtain audit evidence about control effectiveness and about assertions in </w:t>
      </w:r>
      <w:r w:rsidR="00B46DC3" w:rsidRPr="00112A9E">
        <w:t xml:space="preserve">material </w:t>
      </w:r>
      <w:r w:rsidRPr="00112A9E">
        <w:t xml:space="preserve">line items, accounts, note disclosures, and classes of transactions. Obtaining audit evidence is a cumulative process. </w:t>
      </w:r>
      <w:r w:rsidR="000479C9" w:rsidRPr="00112A9E">
        <w:t xml:space="preserve">If information to be used as audit evidence has been prepared using the work of </w:t>
      </w:r>
      <w:r w:rsidR="00224467" w:rsidRPr="00112A9E">
        <w:t xml:space="preserve">management’s </w:t>
      </w:r>
      <w:r w:rsidR="000479C9" w:rsidRPr="00112A9E">
        <w:t>specialist</w:t>
      </w:r>
      <w:r w:rsidR="007D116F" w:rsidRPr="00112A9E">
        <w:t>s</w:t>
      </w:r>
      <w:r w:rsidR="000479C9" w:rsidRPr="00112A9E">
        <w:t xml:space="preserve"> (those with expertise in a field other than accounting or auditing, such as actuarial calculations, valuations, or engineering data)</w:t>
      </w:r>
      <w:r w:rsidR="00224467" w:rsidRPr="00112A9E">
        <w:t>,</w:t>
      </w:r>
      <w:r w:rsidR="000479C9" w:rsidRPr="00112A9E">
        <w:t xml:space="preserve"> </w:t>
      </w:r>
      <w:r w:rsidR="00BC5F74" w:rsidRPr="00112A9E">
        <w:t>see</w:t>
      </w:r>
      <w:r w:rsidR="000479C9" w:rsidRPr="00112A9E">
        <w:t xml:space="preserve"> FAM 62</w:t>
      </w:r>
      <w:r w:rsidR="00B36C49" w:rsidRPr="00112A9E">
        <w:t>5</w:t>
      </w:r>
      <w:r w:rsidR="000479C9" w:rsidRPr="00112A9E">
        <w:t>.</w:t>
      </w:r>
    </w:p>
    <w:p w14:paraId="4FDC1400" w14:textId="77A8B162" w:rsidR="004D23ED" w:rsidRPr="00112A9E" w:rsidRDefault="00556CD1" w:rsidP="004D23ED">
      <w:pPr>
        <w:pStyle w:val="FAM-Subsection"/>
        <w:numPr>
          <w:ilvl w:val="0"/>
          <w:numId w:val="1"/>
        </w:numPr>
        <w:tabs>
          <w:tab w:val="num" w:pos="1710"/>
          <w:tab w:val="num" w:pos="1800"/>
        </w:tabs>
        <w:rPr>
          <w:rFonts w:cs="Arial"/>
          <w:szCs w:val="22"/>
        </w:rPr>
      </w:pPr>
      <w:r w:rsidRPr="00112A9E">
        <w:t>The auditor should design and implement overall responses to address the risks of material misstatement at the financial statement level (AU</w:t>
      </w:r>
      <w:r w:rsidR="003B016B" w:rsidRPr="00112A9E">
        <w:noBreakHyphen/>
      </w:r>
      <w:r w:rsidRPr="00112A9E">
        <w:t>C</w:t>
      </w:r>
      <w:r w:rsidR="003B016B" w:rsidRPr="00112A9E">
        <w:t> </w:t>
      </w:r>
      <w:r w:rsidRPr="00112A9E">
        <w:t xml:space="preserve">330.05). </w:t>
      </w:r>
      <w:r w:rsidR="004D23ED" w:rsidRPr="00112A9E">
        <w:t xml:space="preserve">In doing so, the auditor should consider matters such as the knowledge, skill, and ability of personnel assigned significant engagement responsibilities; whether certain aspects of the engagement require a specialist; and the appropriate level of supervision of audit staff. </w:t>
      </w:r>
      <w:r w:rsidR="001D76CA" w:rsidRPr="00112A9E">
        <w:t xml:space="preserve">See </w:t>
      </w:r>
      <w:r w:rsidR="004D23ED" w:rsidRPr="00112A9E">
        <w:t>AU-C 330.A1</w:t>
      </w:r>
      <w:r w:rsidR="001D76CA" w:rsidRPr="00112A9E">
        <w:t xml:space="preserve"> through .A3</w:t>
      </w:r>
      <w:r w:rsidR="004D23ED" w:rsidRPr="00112A9E">
        <w:t xml:space="preserve"> </w:t>
      </w:r>
      <w:r w:rsidR="001D76CA" w:rsidRPr="00112A9E">
        <w:t>for further guidance on developing</w:t>
      </w:r>
      <w:r w:rsidR="004D23ED" w:rsidRPr="00112A9E">
        <w:t xml:space="preserve"> overall responses to address the risks of material misstatement at the financial statement level.</w:t>
      </w:r>
    </w:p>
    <w:p w14:paraId="4A47260F" w14:textId="141D5655" w:rsidR="00E17458" w:rsidRPr="00112A9E" w:rsidRDefault="00147A41" w:rsidP="00154559">
      <w:pPr>
        <w:pStyle w:val="FAMSubsection"/>
        <w:numPr>
          <w:ilvl w:val="0"/>
          <w:numId w:val="10"/>
        </w:numPr>
      </w:pPr>
      <w:r w:rsidRPr="00112A9E">
        <w:t>T</w:t>
      </w:r>
      <w:r w:rsidR="000479C9" w:rsidRPr="00112A9E">
        <w:t xml:space="preserve">he auditor should design </w:t>
      </w:r>
      <w:r w:rsidRPr="00112A9E">
        <w:t xml:space="preserve">and perform further </w:t>
      </w:r>
      <w:r w:rsidR="000479C9" w:rsidRPr="00112A9E">
        <w:t>audit procedures whose nature, extent, and timing are based on</w:t>
      </w:r>
      <w:r w:rsidRPr="00112A9E">
        <w:t>,</w:t>
      </w:r>
      <w:r w:rsidR="000479C9" w:rsidRPr="00112A9E">
        <w:t xml:space="preserve"> and </w:t>
      </w:r>
      <w:r w:rsidR="00051EB3" w:rsidRPr="00112A9E">
        <w:t>are responsive</w:t>
      </w:r>
      <w:r w:rsidR="00224467" w:rsidRPr="00112A9E">
        <w:t xml:space="preserve"> </w:t>
      </w:r>
      <w:r w:rsidR="000479C9" w:rsidRPr="00112A9E">
        <w:t>to</w:t>
      </w:r>
      <w:r w:rsidRPr="00112A9E">
        <w:t>,</w:t>
      </w:r>
      <w:r w:rsidR="000479C9" w:rsidRPr="00112A9E">
        <w:t xml:space="preserve"> the risk</w:t>
      </w:r>
      <w:r w:rsidR="005B7980" w:rsidRPr="00112A9E">
        <w:t>s</w:t>
      </w:r>
      <w:r w:rsidR="000479C9" w:rsidRPr="00112A9E">
        <w:t xml:space="preserve"> of material misstatement at the assertion level and </w:t>
      </w:r>
      <w:r w:rsidR="00611154" w:rsidRPr="00112A9E">
        <w:t>in a manner that is not biased toward obtaining audit evidence that may be corroborative or toward excluding audit evidence that may be contradictory. When evaluating audit evidence with respect to the risks of material misstatement, the auditor maintains professional skepticism, including when considering information that may be used as audit evidence and what procedures would be appropriate in the circumstances</w:t>
      </w:r>
      <w:r w:rsidRPr="00112A9E">
        <w:t xml:space="preserve"> (</w:t>
      </w:r>
      <w:r w:rsidR="00623227" w:rsidRPr="00112A9E">
        <w:t xml:space="preserve">AU-C </w:t>
      </w:r>
      <w:r w:rsidRPr="00112A9E">
        <w:t>330.06)</w:t>
      </w:r>
      <w:r w:rsidR="00611154" w:rsidRPr="00112A9E">
        <w:t xml:space="preserve">. </w:t>
      </w:r>
    </w:p>
    <w:p w14:paraId="7AEC8449" w14:textId="4485BF5D" w:rsidR="000479C9" w:rsidRPr="00112A9E" w:rsidRDefault="000E5582" w:rsidP="00154559">
      <w:pPr>
        <w:pStyle w:val="FAMSubsection"/>
        <w:numPr>
          <w:ilvl w:val="0"/>
          <w:numId w:val="10"/>
        </w:numPr>
      </w:pPr>
      <w:r w:rsidRPr="00112A9E">
        <w:t>Based on AU-C 330.07, i</w:t>
      </w:r>
      <w:r w:rsidR="00147A41" w:rsidRPr="00112A9E">
        <w:t>n designing the further audit procedures to be performed, t</w:t>
      </w:r>
      <w:r w:rsidR="00611154" w:rsidRPr="00112A9E">
        <w:t xml:space="preserve">he auditor </w:t>
      </w:r>
      <w:r w:rsidR="000479C9" w:rsidRPr="00112A9E">
        <w:t xml:space="preserve">should </w:t>
      </w:r>
    </w:p>
    <w:p w14:paraId="26C4BD0E" w14:textId="534ECB90" w:rsidR="005505A2" w:rsidRPr="00112A9E" w:rsidRDefault="000271EF" w:rsidP="00071C87">
      <w:pPr>
        <w:pStyle w:val="FAM-Bullet-1"/>
        <w:numPr>
          <w:ilvl w:val="0"/>
          <w:numId w:val="32"/>
        </w:numPr>
      </w:pPr>
      <w:r w:rsidRPr="00112A9E">
        <w:t>c</w:t>
      </w:r>
      <w:r w:rsidR="00224467" w:rsidRPr="00112A9E">
        <w:t xml:space="preserve">onsider </w:t>
      </w:r>
      <w:r w:rsidR="000479C9" w:rsidRPr="00112A9E">
        <w:t xml:space="preserve">the reasons for the assessed </w:t>
      </w:r>
      <w:r w:rsidR="00527F13" w:rsidRPr="00112A9E">
        <w:t xml:space="preserve">level of </w:t>
      </w:r>
      <w:r w:rsidR="000479C9" w:rsidRPr="00112A9E">
        <w:t xml:space="preserve">risk of material misstatement at the assertion level for each </w:t>
      </w:r>
      <w:r w:rsidR="00B46DC3" w:rsidRPr="00112A9E">
        <w:t xml:space="preserve">material </w:t>
      </w:r>
      <w:r w:rsidR="00E86851" w:rsidRPr="00112A9E">
        <w:t xml:space="preserve">line item, </w:t>
      </w:r>
      <w:r w:rsidR="000E5582" w:rsidRPr="00112A9E">
        <w:t xml:space="preserve">account, note disclosure, and </w:t>
      </w:r>
      <w:r w:rsidR="000479C9" w:rsidRPr="00112A9E">
        <w:t xml:space="preserve">class of transactions, including </w:t>
      </w:r>
    </w:p>
    <w:p w14:paraId="3CAC161D" w14:textId="38A3A136" w:rsidR="005505A2" w:rsidRPr="00112A9E" w:rsidRDefault="000479C9" w:rsidP="00071C87">
      <w:pPr>
        <w:pStyle w:val="FAM-Bullet-1"/>
        <w:numPr>
          <w:ilvl w:val="0"/>
          <w:numId w:val="33"/>
        </w:numPr>
        <w:ind w:left="2160"/>
      </w:pPr>
      <w:r w:rsidRPr="00112A9E">
        <w:t xml:space="preserve">the likelihood </w:t>
      </w:r>
      <w:r w:rsidR="003E224C" w:rsidRPr="00112A9E">
        <w:t xml:space="preserve">and magnitude </w:t>
      </w:r>
      <w:r w:rsidRPr="00112A9E">
        <w:t xml:space="preserve">of misstatement due to the particular characteristics of the </w:t>
      </w:r>
      <w:r w:rsidR="00B46DC3" w:rsidRPr="00112A9E">
        <w:t>material</w:t>
      </w:r>
      <w:r w:rsidR="003E224C" w:rsidRPr="00112A9E">
        <w:t xml:space="preserve"> </w:t>
      </w:r>
      <w:r w:rsidR="00E86851" w:rsidRPr="00112A9E">
        <w:t xml:space="preserve">line item, </w:t>
      </w:r>
      <w:r w:rsidR="000E5582" w:rsidRPr="00112A9E">
        <w:t xml:space="preserve">account, note disclosure, or </w:t>
      </w:r>
      <w:r w:rsidRPr="00112A9E">
        <w:t xml:space="preserve">class of transactions (inherent risk) and </w:t>
      </w:r>
    </w:p>
    <w:p w14:paraId="5E9BED56" w14:textId="7A74DF05" w:rsidR="000479C9" w:rsidRPr="00112A9E" w:rsidRDefault="000479C9" w:rsidP="00071C87">
      <w:pPr>
        <w:pStyle w:val="FAM-Bullet-1"/>
        <w:numPr>
          <w:ilvl w:val="0"/>
          <w:numId w:val="33"/>
        </w:numPr>
        <w:ind w:left="2160"/>
      </w:pPr>
      <w:r w:rsidRPr="00112A9E">
        <w:t xml:space="preserve">the </w:t>
      </w:r>
      <w:r w:rsidR="00175AA7" w:rsidRPr="00112A9E">
        <w:t>effectiveness</w:t>
      </w:r>
      <w:r w:rsidRPr="00112A9E">
        <w:t xml:space="preserve"> of relevant control</w:t>
      </w:r>
      <w:r w:rsidR="000E76CD" w:rsidRPr="00112A9E">
        <w:t xml:space="preserve"> activitie</w:t>
      </w:r>
      <w:r w:rsidRPr="00112A9E">
        <w:t>s (control risk),</w:t>
      </w:r>
      <w:r w:rsidR="000E5582" w:rsidRPr="00112A9E">
        <w:rPr>
          <w:rStyle w:val="FootnoteReference"/>
        </w:rPr>
        <w:footnoteReference w:id="4"/>
      </w:r>
      <w:r w:rsidR="000271EF" w:rsidRPr="00112A9E">
        <w:t xml:space="preserve"> and</w:t>
      </w:r>
    </w:p>
    <w:p w14:paraId="1EECF029" w14:textId="709CC8A3" w:rsidR="000479C9" w:rsidRPr="00112A9E" w:rsidRDefault="000271EF" w:rsidP="00071C87">
      <w:pPr>
        <w:pStyle w:val="FAM-Bullet-1"/>
        <w:numPr>
          <w:ilvl w:val="0"/>
          <w:numId w:val="32"/>
        </w:numPr>
      </w:pPr>
      <w:r w:rsidRPr="00112A9E">
        <w:lastRenderedPageBreak/>
        <w:t>o</w:t>
      </w:r>
      <w:r w:rsidR="00224467" w:rsidRPr="00112A9E">
        <w:t xml:space="preserve">btain </w:t>
      </w:r>
      <w:r w:rsidR="000479C9" w:rsidRPr="00112A9E">
        <w:t xml:space="preserve">more persuasive audit evidence the higher the </w:t>
      </w:r>
      <w:r w:rsidR="00224467" w:rsidRPr="00112A9E">
        <w:t xml:space="preserve">auditor’s </w:t>
      </w:r>
      <w:r w:rsidR="000479C9" w:rsidRPr="00112A9E">
        <w:t>assessment of risk</w:t>
      </w:r>
      <w:r w:rsidR="00900F84" w:rsidRPr="00112A9E">
        <w:t xml:space="preserve"> o</w:t>
      </w:r>
      <w:r w:rsidR="004C43FD" w:rsidRPr="00112A9E">
        <w:t>f</w:t>
      </w:r>
      <w:r w:rsidR="00900F84" w:rsidRPr="00112A9E">
        <w:t xml:space="preserve"> material misstatement</w:t>
      </w:r>
      <w:r w:rsidRPr="00112A9E">
        <w:t>.</w:t>
      </w:r>
    </w:p>
    <w:p w14:paraId="02C6084D" w14:textId="520DDF89" w:rsidR="000479C9" w:rsidRPr="00112A9E" w:rsidRDefault="00EA620F" w:rsidP="000E76CD">
      <w:pPr>
        <w:pStyle w:val="FAM-SubsectionSSK"/>
        <w:ind w:left="1440"/>
      </w:pPr>
      <w:r w:rsidRPr="00112A9E">
        <w:t>The design of specific audit procedures is further discussed in FAM 430; sampling control tests in FAM 450; compliance tests in FAM 460; FFMIA tests in FAM 701 and 701</w:t>
      </w:r>
      <w:r w:rsidR="00224467" w:rsidRPr="00112A9E">
        <w:t xml:space="preserve"> </w:t>
      </w:r>
      <w:r w:rsidRPr="00112A9E">
        <w:t>A; and substantive procedures in FAM 470, FAM 475, and FAM 480.</w:t>
      </w:r>
    </w:p>
    <w:p w14:paraId="02391651" w14:textId="77777777" w:rsidR="000479C9" w:rsidRPr="00112A9E" w:rsidRDefault="000479C9" w:rsidP="00B748E1">
      <w:pPr>
        <w:pStyle w:val="FAMHeading3"/>
      </w:pPr>
      <w:r w:rsidRPr="00112A9E">
        <w:t>Determine the Nature of Tests</w:t>
      </w:r>
    </w:p>
    <w:p w14:paraId="6319D893" w14:textId="77777777" w:rsidR="000479C9" w:rsidRPr="00112A9E" w:rsidRDefault="000479C9" w:rsidP="00154559">
      <w:pPr>
        <w:pStyle w:val="FAMSubsection"/>
        <w:numPr>
          <w:ilvl w:val="0"/>
          <w:numId w:val="10"/>
        </w:numPr>
      </w:pPr>
      <w:r w:rsidRPr="00112A9E">
        <w:t xml:space="preserve">Further audit procedures consist of tests of controls and substantive procedures. The auditor should determine the nature of sampling control tests, compliance tests, and substantive procedures that will achieve the audit objectives. </w:t>
      </w:r>
    </w:p>
    <w:p w14:paraId="71966440" w14:textId="77777777" w:rsidR="000479C9" w:rsidRPr="00112A9E" w:rsidRDefault="000479C9" w:rsidP="00154559">
      <w:pPr>
        <w:pStyle w:val="FAMSubsection"/>
        <w:numPr>
          <w:ilvl w:val="0"/>
          <w:numId w:val="10"/>
        </w:numPr>
      </w:pPr>
      <w:r w:rsidRPr="00112A9E">
        <w:t xml:space="preserve">Substantive procedures are classified as either substantive analytical procedures or detail tests. Substantive analytical procedures involve </w:t>
      </w:r>
      <w:r w:rsidR="00FC7B68" w:rsidRPr="00112A9E">
        <w:t>comparing</w:t>
      </w:r>
      <w:r w:rsidRPr="00112A9E">
        <w:t xml:space="preserve"> the recorded test amount with the auditor’s expectation of the recorded amount and </w:t>
      </w:r>
      <w:r w:rsidR="00FC7B68" w:rsidRPr="00112A9E">
        <w:t>investigating</w:t>
      </w:r>
      <w:r w:rsidRPr="00112A9E">
        <w:t xml:space="preserve"> any significant differences between these amounts. Further information on substantive analytical procedures is in FAM 475. </w:t>
      </w:r>
    </w:p>
    <w:p w14:paraId="3135056F" w14:textId="0998CFEF" w:rsidR="00CB4F48" w:rsidRPr="00112A9E" w:rsidRDefault="00D35136" w:rsidP="00154559">
      <w:pPr>
        <w:pStyle w:val="FAMSubsection"/>
        <w:numPr>
          <w:ilvl w:val="0"/>
          <w:numId w:val="10"/>
        </w:numPr>
      </w:pPr>
      <w:r w:rsidRPr="00112A9E">
        <w:t>The higher the auditor’s assessment of risk of material misstatement, the more reliable and relevant the audit evidence from substantive procedures needs to be. The auditor should determine the nature of the population and the objectives of the test procedures.</w:t>
      </w:r>
    </w:p>
    <w:p w14:paraId="61E25E9F" w14:textId="77777777" w:rsidR="000479C9" w:rsidRPr="00112A9E" w:rsidRDefault="000479C9" w:rsidP="00B748E1">
      <w:pPr>
        <w:pStyle w:val="FAMHeading3"/>
      </w:pPr>
      <w:r w:rsidRPr="00112A9E">
        <w:t>Determine the Extent of Tests</w:t>
      </w:r>
    </w:p>
    <w:p w14:paraId="4454D4F3" w14:textId="49C9FEF0" w:rsidR="000479C9" w:rsidRPr="00112A9E" w:rsidRDefault="000479C9" w:rsidP="00154559">
      <w:pPr>
        <w:pStyle w:val="FAMSubsection"/>
        <w:numPr>
          <w:ilvl w:val="0"/>
          <w:numId w:val="10"/>
        </w:numPr>
      </w:pPr>
      <w:r w:rsidRPr="00112A9E">
        <w:t xml:space="preserve">For each type of test, the auditor should determine the extent of tests to be performed. The extent of sampling control tests is a function of the auditor’s preliminary assessment of </w:t>
      </w:r>
      <w:r w:rsidR="00175AA7" w:rsidRPr="00112A9E">
        <w:t>control risk</w:t>
      </w:r>
      <w:r w:rsidRPr="00112A9E">
        <w:t>, tolerable rate</w:t>
      </w:r>
      <w:r w:rsidR="0070445E" w:rsidRPr="00112A9E">
        <w:t xml:space="preserve"> of deviation</w:t>
      </w:r>
      <w:r w:rsidRPr="00112A9E">
        <w:t>, and the rate of control deviations expected.</w:t>
      </w:r>
      <w:r w:rsidR="00051DAB" w:rsidRPr="00112A9E">
        <w:rPr>
          <w:rStyle w:val="FootnoteReference"/>
        </w:rPr>
        <w:footnoteReference w:id="5"/>
      </w:r>
      <w:r w:rsidRPr="00112A9E">
        <w:t xml:space="preserve"> The extent of compliance tests is a function of the effectiveness of compliance controls. The extent of substantive procedures is a function of the risk of material misstatement, expected misstatement, and tolerable misstatement.</w:t>
      </w:r>
    </w:p>
    <w:p w14:paraId="057A4A4B" w14:textId="77777777" w:rsidR="000479C9" w:rsidRPr="00112A9E" w:rsidRDefault="000479C9" w:rsidP="00B748E1">
      <w:pPr>
        <w:pStyle w:val="FAMHeading3"/>
      </w:pPr>
      <w:r w:rsidRPr="00112A9E">
        <w:t>Determine the Timing of Tests</w:t>
      </w:r>
    </w:p>
    <w:p w14:paraId="3F80D4D2" w14:textId="2D95E5E4" w:rsidR="00616348" w:rsidRPr="00112A9E" w:rsidRDefault="00254DB1" w:rsidP="00154559">
      <w:pPr>
        <w:pStyle w:val="FAMSubsection"/>
        <w:numPr>
          <w:ilvl w:val="0"/>
          <w:numId w:val="10"/>
        </w:numPr>
      </w:pPr>
      <w:r w:rsidRPr="00112A9E">
        <w:t>Based on AU-C 330.23 and OMB audit guidance, i</w:t>
      </w:r>
      <w:r w:rsidR="000479C9" w:rsidRPr="00112A9E">
        <w:t>f substantive procedures are performed at an interim date, the auditor should cover the remaining period by performing substantive procedures, combined with tests of controls</w:t>
      </w:r>
      <w:r w:rsidR="00226369" w:rsidRPr="00112A9E">
        <w:t>,</w:t>
      </w:r>
      <w:r w:rsidR="000479C9" w:rsidRPr="00112A9E">
        <w:t xml:space="preserve"> for the intervening period</w:t>
      </w:r>
      <w:r w:rsidR="00440032" w:rsidRPr="00112A9E">
        <w:t xml:space="preserve">. </w:t>
      </w:r>
      <w:r w:rsidR="000479C9" w:rsidRPr="00112A9E">
        <w:t xml:space="preserve">As discussed in FAM 295 D, the auditor may conduct </w:t>
      </w:r>
      <w:r w:rsidR="00226369" w:rsidRPr="00112A9E">
        <w:t xml:space="preserve">some </w:t>
      </w:r>
      <w:r w:rsidR="000479C9" w:rsidRPr="00112A9E">
        <w:t xml:space="preserve">tests before the date of the financial statements (interim testing) or conduct all tests as of the date of the financial statements. FAM 495 C provides guidance on interim testing, tests of the period between the interim date and the date of the financial statements (the </w:t>
      </w:r>
      <w:r w:rsidR="00440032" w:rsidRPr="00112A9E">
        <w:t>roll-</w:t>
      </w:r>
      <w:r w:rsidR="000479C9" w:rsidRPr="00112A9E">
        <w:t>forward period), and related documentation.</w:t>
      </w:r>
      <w:r w:rsidR="00616348" w:rsidRPr="00112A9E" w:rsidDel="00F92A99">
        <w:t xml:space="preserve"> </w:t>
      </w:r>
    </w:p>
    <w:p w14:paraId="4C715142" w14:textId="77777777" w:rsidR="00591D58" w:rsidRPr="00112A9E" w:rsidRDefault="00591D58" w:rsidP="002D15BB">
      <w:pPr>
        <w:pStyle w:val="FAMContinuation1"/>
      </w:pPr>
      <w:r w:rsidRPr="00112A9E">
        <w:br w:type="page"/>
      </w:r>
    </w:p>
    <w:p w14:paraId="32472A11" w14:textId="77777777" w:rsidR="005C60FE" w:rsidRPr="00112A9E" w:rsidRDefault="005C60FE" w:rsidP="00361183">
      <w:pPr>
        <w:pStyle w:val="FAMContinuation1"/>
        <w:ind w:left="0"/>
        <w:sectPr w:rsidR="005C60FE" w:rsidRPr="00112A9E" w:rsidSect="00595629">
          <w:headerReference w:type="default" r:id="rId17"/>
          <w:footerReference w:type="default" r:id="rId18"/>
          <w:endnotePr>
            <w:numFmt w:val="decimal"/>
          </w:endnotePr>
          <w:pgSz w:w="12240" w:h="15840"/>
          <w:pgMar w:top="1080" w:right="1440" w:bottom="1080" w:left="1080" w:header="720" w:footer="720" w:gutter="360"/>
          <w:pgNumType w:start="1"/>
          <w:cols w:space="720"/>
          <w:noEndnote/>
          <w:docGrid w:linePitch="326"/>
        </w:sectPr>
      </w:pPr>
    </w:p>
    <w:p w14:paraId="6F25A6E3" w14:textId="77777777" w:rsidR="005C60FE" w:rsidRPr="00112A9E" w:rsidRDefault="005C60FE" w:rsidP="000862A8">
      <w:pPr>
        <w:pStyle w:val="FAMHeading2"/>
      </w:pPr>
      <w:r w:rsidRPr="00112A9E">
        <w:lastRenderedPageBreak/>
        <w:t xml:space="preserve">430 </w:t>
      </w:r>
      <w:r w:rsidR="00D61557" w:rsidRPr="00112A9E">
        <w:t>–</w:t>
      </w:r>
      <w:r w:rsidRPr="00112A9E">
        <w:t xml:space="preserve"> Design Tests</w:t>
      </w:r>
    </w:p>
    <w:p w14:paraId="12805511" w14:textId="717C200D" w:rsidR="005C60FE" w:rsidRPr="00112A9E" w:rsidRDefault="005C60FE" w:rsidP="00071C87">
      <w:pPr>
        <w:pStyle w:val="FAMSubsection"/>
        <w:numPr>
          <w:ilvl w:val="0"/>
          <w:numId w:val="21"/>
        </w:numPr>
      </w:pPr>
      <w:r w:rsidRPr="00112A9E">
        <w:t xml:space="preserve">After considering the risk of material misstatement discussed in FAM 420, the auditor should design specific tests to be performed. </w:t>
      </w:r>
      <w:r w:rsidR="00C13C75" w:rsidRPr="00112A9E">
        <w:t xml:space="preserve">To realize efficiencies in </w:t>
      </w:r>
      <w:r w:rsidRPr="00112A9E">
        <w:t xml:space="preserve">tests that involve audit sampling, </w:t>
      </w:r>
      <w:r w:rsidR="00C13C75" w:rsidRPr="00112A9E">
        <w:t xml:space="preserve">the auditor can </w:t>
      </w:r>
      <w:r w:rsidRPr="00112A9E">
        <w:t>perform several tests on a common sample (multipurpose testing).</w:t>
      </w:r>
      <w:r w:rsidR="00C55193" w:rsidRPr="00112A9E">
        <w:rPr>
          <w:rStyle w:val="FootnoteReference"/>
        </w:rPr>
        <w:footnoteReference w:id="6"/>
      </w:r>
      <w:r w:rsidRPr="00112A9E">
        <w:t xml:space="preserve"> The auditor generally should minimize the number of separate sampling applications performed on the same population by attempting to effectively achieve as many objectives as possible using the items selected for testing.</w:t>
      </w:r>
    </w:p>
    <w:p w14:paraId="04B65749" w14:textId="4AE8E7DB" w:rsidR="00200846" w:rsidRPr="00112A9E" w:rsidRDefault="007D4514" w:rsidP="00DA149B">
      <w:pPr>
        <w:pStyle w:val="FAMSubsection"/>
      </w:pPr>
      <w:r w:rsidRPr="00112A9E">
        <w:t xml:space="preserve">When designing </w:t>
      </w:r>
      <w:r w:rsidR="00DB5D99" w:rsidRPr="00112A9E">
        <w:t xml:space="preserve">control, compliance, and detail </w:t>
      </w:r>
      <w:r w:rsidRPr="00112A9E">
        <w:t>tests, the auditor should determine the means of selecting items for testing that are effective in meeting the purpose of the audit procedure (AU-C 330.25).</w:t>
      </w:r>
      <w:r w:rsidR="00200846" w:rsidRPr="00112A9E">
        <w:t xml:space="preserve"> </w:t>
      </w:r>
      <w:r w:rsidR="00BF4D88" w:rsidRPr="00112A9E">
        <w:t xml:space="preserve">Items can be selected using either audit sampling </w:t>
      </w:r>
      <w:r w:rsidR="00FB283A" w:rsidRPr="00112A9E">
        <w:t xml:space="preserve">methods </w:t>
      </w:r>
      <w:r w:rsidR="00BF4D88" w:rsidRPr="00112A9E">
        <w:t xml:space="preserve">or nonstatistical selection. Audit sampling </w:t>
      </w:r>
      <w:r w:rsidR="00FB283A" w:rsidRPr="00112A9E">
        <w:t xml:space="preserve">methods </w:t>
      </w:r>
      <w:r w:rsidR="00BF4D88" w:rsidRPr="00112A9E">
        <w:t>i</w:t>
      </w:r>
      <w:r w:rsidR="00FB283A" w:rsidRPr="00112A9E">
        <w:t>nvolve</w:t>
      </w:r>
      <w:r w:rsidR="00BF4D88" w:rsidRPr="00112A9E">
        <w:t xml:space="preserve"> selecting individual items from a population with the objective of reaching a conclusion on all the items in the population. </w:t>
      </w:r>
      <w:r w:rsidR="00DB5D99" w:rsidRPr="00112A9E">
        <w:t xml:space="preserve">Audit sampling can be either statistical (intended to be representative of and statistically projected to the population) or nonstatistical (intended to be representative of but not statistically projectable to the population). </w:t>
      </w:r>
      <w:r w:rsidR="00BF4D88" w:rsidRPr="00112A9E">
        <w:t>Nonstatistical selection involves selecting items to reach a conclusion only on the items tested.</w:t>
      </w:r>
      <w:r w:rsidR="0094154C" w:rsidRPr="00112A9E">
        <w:t xml:space="preserve"> </w:t>
      </w:r>
    </w:p>
    <w:p w14:paraId="7865667A" w14:textId="106F95EB" w:rsidR="00BF4D88" w:rsidRPr="00112A9E" w:rsidRDefault="00200846" w:rsidP="00200846">
      <w:pPr>
        <w:pStyle w:val="FAMSubsection"/>
        <w:numPr>
          <w:ilvl w:val="0"/>
          <w:numId w:val="0"/>
        </w:numPr>
        <w:ind w:left="1440"/>
      </w:pPr>
      <w:r w:rsidRPr="00112A9E">
        <w:t xml:space="preserve">For control tests, the auditor generally should use nonstatistical selection (FAM 360) or statistical sampling (FAM 450). </w:t>
      </w:r>
      <w:r w:rsidR="00A53781" w:rsidRPr="00112A9E">
        <w:t>For compliance tests</w:t>
      </w:r>
      <w:r w:rsidRPr="00112A9E">
        <w:t>, the auditor generally should use statistical sampling</w:t>
      </w:r>
      <w:r w:rsidR="003905C2" w:rsidRPr="00112A9E">
        <w:t xml:space="preserve"> (</w:t>
      </w:r>
      <w:r w:rsidRPr="00112A9E">
        <w:t>FAM 460</w:t>
      </w:r>
      <w:r w:rsidR="003905C2" w:rsidRPr="00112A9E">
        <w:t>)</w:t>
      </w:r>
      <w:r w:rsidRPr="00112A9E">
        <w:t xml:space="preserve">. For detail tests, the auditor may use </w:t>
      </w:r>
      <w:r w:rsidR="006A3CF2" w:rsidRPr="00112A9E">
        <w:t>any of the selection methods</w:t>
      </w:r>
      <w:r w:rsidRPr="00112A9E">
        <w:t xml:space="preserve"> </w:t>
      </w:r>
      <w:r w:rsidR="006A3CF2" w:rsidRPr="00112A9E">
        <w:t xml:space="preserve">(i.e., nonstatistical selection, statistical sampling, </w:t>
      </w:r>
      <w:r w:rsidR="00FC3449" w:rsidRPr="00112A9E">
        <w:t xml:space="preserve">and </w:t>
      </w:r>
      <w:r w:rsidR="006A3CF2" w:rsidRPr="00112A9E">
        <w:t>nonstatistical sampling) discussed in FAM 480, as appropriate</w:t>
      </w:r>
      <w:r w:rsidRPr="00112A9E">
        <w:t>.</w:t>
      </w:r>
      <w:r w:rsidR="0094154C" w:rsidRPr="00112A9E">
        <w:t xml:space="preserve"> </w:t>
      </w:r>
    </w:p>
    <w:p w14:paraId="41E83ED7" w14:textId="64139A38" w:rsidR="00A00354" w:rsidRPr="00112A9E" w:rsidRDefault="00A00354" w:rsidP="00A00354">
      <w:pPr>
        <w:pStyle w:val="FAMSubsection"/>
      </w:pPr>
      <w:r w:rsidRPr="00112A9E">
        <w:t>When determining the selection method to use during a multipurpose test, the auditor generally should use the selection method appropriate for substantive detail tests in the particular situation. This selection method is usually the most efficient because generally sampling control and compliance tests may be based on any type of audit sample.</w:t>
      </w:r>
    </w:p>
    <w:p w14:paraId="6702D081" w14:textId="5385D81B" w:rsidR="005C60FE" w:rsidRPr="00112A9E" w:rsidRDefault="005C60FE" w:rsidP="00A00354">
      <w:pPr>
        <w:pStyle w:val="FAMSubsection"/>
        <w:numPr>
          <w:ilvl w:val="0"/>
          <w:numId w:val="0"/>
        </w:numPr>
        <w:ind w:left="1440"/>
      </w:pPr>
      <w:r w:rsidRPr="00112A9E">
        <w:t xml:space="preserve">For example, the auditor may use a </w:t>
      </w:r>
      <w:r w:rsidR="00F113B3" w:rsidRPr="00112A9E">
        <w:t xml:space="preserve">statistical </w:t>
      </w:r>
      <w:r w:rsidRPr="00112A9E">
        <w:t>sa</w:t>
      </w:r>
      <w:r w:rsidR="009C46F8" w:rsidRPr="00112A9E">
        <w:t>mple of property additions to (a</w:t>
      </w:r>
      <w:r w:rsidRPr="00112A9E">
        <w:t>) substantively tes</w:t>
      </w:r>
      <w:r w:rsidR="009C46F8" w:rsidRPr="00112A9E">
        <w:t>t the amount of additions and (b</w:t>
      </w:r>
      <w:r w:rsidRPr="00112A9E">
        <w:t xml:space="preserve">) test financial reporting controls over property acquisition. If a substantive test would require 135 sample items selected using </w:t>
      </w:r>
      <w:r w:rsidR="00C13C75" w:rsidRPr="00112A9E">
        <w:t>monetary unit sampling (</w:t>
      </w:r>
      <w:r w:rsidRPr="00112A9E">
        <w:t>MUS</w:t>
      </w:r>
      <w:r w:rsidR="00C13C75" w:rsidRPr="00112A9E">
        <w:t>)</w:t>
      </w:r>
      <w:r w:rsidRPr="00112A9E">
        <w:t xml:space="preserve"> and if the test of financial reporting controls would require 45 sample items, the auditor </w:t>
      </w:r>
      <w:r w:rsidR="00BB42D3" w:rsidRPr="00112A9E">
        <w:t>may either test controls relating to all 135 sample items or select a separate sample of 45 sample items from the general population for control testing</w:t>
      </w:r>
      <w:r w:rsidRPr="00112A9E">
        <w:t xml:space="preserve">.  </w:t>
      </w:r>
    </w:p>
    <w:p w14:paraId="5E3F1CBD" w14:textId="695CD77D" w:rsidR="004248FC" w:rsidRPr="00112A9E" w:rsidRDefault="006E14D8" w:rsidP="006E14D8">
      <w:pPr>
        <w:pStyle w:val="FAMSubsection"/>
      </w:pPr>
      <w:r w:rsidRPr="00112A9E">
        <w:t xml:space="preserve">In using multipurpose testing, the auditor may have begun substantive procedures before determining whether the test of controls supports the auditor’s assessed level of control risk. Therefore, an auditor planning to use multipurpose testing will have made a preliminary judgment that there is an acceptably low risk that the rate of deviations from the prescribed control in the population exceeds the tolerable rate of deviations the auditor is willing to accept without altering the </w:t>
      </w:r>
      <w:r w:rsidRPr="00112A9E">
        <w:lastRenderedPageBreak/>
        <w:t>planned assessed level of control risk</w:t>
      </w:r>
      <w:r w:rsidR="004248FC" w:rsidRPr="00112A9E">
        <w:t xml:space="preserve"> (</w:t>
      </w:r>
      <w:r w:rsidR="00200846" w:rsidRPr="00112A9E">
        <w:t xml:space="preserve">see </w:t>
      </w:r>
      <w:r w:rsidR="009C6AE1" w:rsidRPr="00112A9E">
        <w:t xml:space="preserve">the </w:t>
      </w:r>
      <w:r w:rsidR="00200846" w:rsidRPr="00112A9E">
        <w:t>AICPA’s</w:t>
      </w:r>
      <w:r w:rsidR="004248FC" w:rsidRPr="00112A9E">
        <w:t xml:space="preserve"> </w:t>
      </w:r>
      <w:r w:rsidR="009C6AE1" w:rsidRPr="00112A9E">
        <w:t xml:space="preserve">audit guide, </w:t>
      </w:r>
      <w:r w:rsidR="004248FC" w:rsidRPr="00112A9E">
        <w:rPr>
          <w:i/>
        </w:rPr>
        <w:t xml:space="preserve">Audit </w:t>
      </w:r>
      <w:r w:rsidR="009C6AE1" w:rsidRPr="00112A9E">
        <w:rPr>
          <w:i/>
        </w:rPr>
        <w:t>Sampling</w:t>
      </w:r>
      <w:r w:rsidR="004248FC" w:rsidRPr="00112A9E">
        <w:t>)</w:t>
      </w:r>
      <w:r w:rsidRPr="00112A9E">
        <w:t xml:space="preserve">. </w:t>
      </w:r>
    </w:p>
    <w:p w14:paraId="06BAE2DD" w14:textId="1E1A99C8" w:rsidR="006E14D8" w:rsidRPr="00112A9E" w:rsidRDefault="004248FC" w:rsidP="004248FC">
      <w:pPr>
        <w:pStyle w:val="FAMSubsection"/>
        <w:numPr>
          <w:ilvl w:val="0"/>
          <w:numId w:val="0"/>
        </w:numPr>
        <w:ind w:left="1440"/>
      </w:pPr>
      <w:r w:rsidRPr="00112A9E">
        <w:t>It should be noted that multipurpose tests may not be efficient if conducted during the first 2 years of a new audit. This is because the auditor may not be as aware of the operating effectiveness of the controls in place at an entity in a new audit</w:t>
      </w:r>
      <w:r w:rsidR="00FC3449" w:rsidRPr="00112A9E">
        <w:t>,</w:t>
      </w:r>
      <w:r w:rsidRPr="00112A9E">
        <w:t xml:space="preserve"> and the rate of deviation may be higher than expected</w:t>
      </w:r>
      <w:r w:rsidR="006E14D8" w:rsidRPr="00112A9E">
        <w:t>.</w:t>
      </w:r>
    </w:p>
    <w:p w14:paraId="4C41DFCB" w14:textId="77777777" w:rsidR="006E14D8" w:rsidRPr="00112A9E" w:rsidRDefault="006E14D8" w:rsidP="006E14D8">
      <w:pPr>
        <w:pStyle w:val="FAMSubsection"/>
        <w:numPr>
          <w:ilvl w:val="0"/>
          <w:numId w:val="0"/>
        </w:numPr>
        <w:ind w:left="1440"/>
      </w:pPr>
    </w:p>
    <w:p w14:paraId="7205E151" w14:textId="77777777" w:rsidR="005C60FE" w:rsidRPr="00112A9E" w:rsidRDefault="00591D58" w:rsidP="002B5253">
      <w:pPr>
        <w:pStyle w:val="FAM-SubsectionSSK"/>
        <w:sectPr w:rsidR="005C60FE" w:rsidRPr="00112A9E" w:rsidSect="00595629">
          <w:headerReference w:type="even" r:id="rId19"/>
          <w:headerReference w:type="default" r:id="rId20"/>
          <w:footerReference w:type="even" r:id="rId21"/>
          <w:footerReference w:type="default" r:id="rId22"/>
          <w:headerReference w:type="first" r:id="rId23"/>
          <w:footerReference w:type="first" r:id="rId24"/>
          <w:endnotePr>
            <w:numFmt w:val="decimal"/>
          </w:endnotePr>
          <w:pgSz w:w="12240" w:h="15840"/>
          <w:pgMar w:top="1080" w:right="1440" w:bottom="1080" w:left="1080" w:header="720" w:footer="720" w:gutter="360"/>
          <w:pgNumType w:start="1"/>
          <w:cols w:space="720"/>
          <w:noEndnote/>
        </w:sectPr>
      </w:pPr>
      <w:r w:rsidRPr="00112A9E">
        <w:br w:type="page"/>
      </w:r>
    </w:p>
    <w:p w14:paraId="66A1D550" w14:textId="77777777" w:rsidR="005C60FE" w:rsidRPr="00112A9E" w:rsidRDefault="005C60FE" w:rsidP="000862A8">
      <w:pPr>
        <w:pStyle w:val="FAMHeading2"/>
      </w:pPr>
      <w:r w:rsidRPr="00112A9E">
        <w:lastRenderedPageBreak/>
        <w:t xml:space="preserve">440 </w:t>
      </w:r>
      <w:r w:rsidR="00D61557" w:rsidRPr="00112A9E">
        <w:t>–</w:t>
      </w:r>
      <w:r w:rsidRPr="00112A9E">
        <w:t xml:space="preserve"> Perform Tests and Evaluate Results</w:t>
      </w:r>
    </w:p>
    <w:p w14:paraId="698145B0" w14:textId="77777777" w:rsidR="005C60FE" w:rsidRPr="00112A9E" w:rsidRDefault="005C60FE" w:rsidP="00154559">
      <w:pPr>
        <w:pStyle w:val="FAM-SubsectionSSK"/>
        <w:numPr>
          <w:ilvl w:val="0"/>
          <w:numId w:val="8"/>
        </w:numPr>
      </w:pPr>
      <w:r w:rsidRPr="00112A9E">
        <w:t>The auditor should perform the planned tests as designed in FAM 420 and FAM 430 and should evaluate the results of each type of test separately, without respect to whether the items were chosen as part of a multipurpose test. Guidance on performing and evaluating the results is presented for each type of test in</w:t>
      </w:r>
      <w:r w:rsidR="00171BBF" w:rsidRPr="00112A9E">
        <w:t xml:space="preserve"> the following sections</w:t>
      </w:r>
      <w:r w:rsidRPr="00112A9E">
        <w:t>:</w:t>
      </w:r>
    </w:p>
    <w:p w14:paraId="1F5B52CC" w14:textId="77777777" w:rsidR="005C60FE" w:rsidRPr="00112A9E" w:rsidRDefault="005C60FE" w:rsidP="00071C87">
      <w:pPr>
        <w:pStyle w:val="FAM-Bullet-1"/>
        <w:numPr>
          <w:ilvl w:val="0"/>
          <w:numId w:val="34"/>
        </w:numPr>
        <w:rPr>
          <w:rFonts w:cs="Arial"/>
          <w:szCs w:val="22"/>
        </w:rPr>
      </w:pPr>
      <w:r w:rsidRPr="00112A9E">
        <w:rPr>
          <w:rFonts w:cs="Arial"/>
          <w:szCs w:val="22"/>
        </w:rPr>
        <w:t xml:space="preserve">FAM 450 </w:t>
      </w:r>
      <w:r w:rsidR="001C53FE" w:rsidRPr="00112A9E">
        <w:rPr>
          <w:rFonts w:cs="Arial"/>
          <w:szCs w:val="22"/>
        </w:rPr>
        <w:t>–</w:t>
      </w:r>
      <w:r w:rsidRPr="00112A9E">
        <w:rPr>
          <w:rFonts w:cs="Arial"/>
          <w:szCs w:val="22"/>
        </w:rPr>
        <w:t xml:space="preserve"> Sampling Control Tests</w:t>
      </w:r>
    </w:p>
    <w:p w14:paraId="0D841821" w14:textId="77777777" w:rsidR="005C60FE" w:rsidRPr="00112A9E" w:rsidRDefault="005C60FE" w:rsidP="00071C87">
      <w:pPr>
        <w:pStyle w:val="FAM-Bullet-1"/>
        <w:numPr>
          <w:ilvl w:val="0"/>
          <w:numId w:val="34"/>
        </w:numPr>
        <w:rPr>
          <w:rFonts w:cs="Arial"/>
          <w:szCs w:val="22"/>
        </w:rPr>
      </w:pPr>
      <w:r w:rsidRPr="00112A9E">
        <w:rPr>
          <w:rFonts w:cs="Arial"/>
          <w:szCs w:val="22"/>
        </w:rPr>
        <w:t xml:space="preserve">FAM 460 </w:t>
      </w:r>
      <w:r w:rsidR="001C53FE" w:rsidRPr="00112A9E">
        <w:rPr>
          <w:rFonts w:cs="Arial"/>
          <w:szCs w:val="22"/>
        </w:rPr>
        <w:t>–</w:t>
      </w:r>
      <w:r w:rsidRPr="00112A9E">
        <w:rPr>
          <w:rFonts w:cs="Arial"/>
          <w:szCs w:val="22"/>
        </w:rPr>
        <w:t xml:space="preserve"> Compliance Tests</w:t>
      </w:r>
    </w:p>
    <w:p w14:paraId="1F9E706C" w14:textId="77777777" w:rsidR="005C60FE" w:rsidRPr="00112A9E" w:rsidRDefault="005C60FE" w:rsidP="00071C87">
      <w:pPr>
        <w:pStyle w:val="FAM-Bullet-1"/>
        <w:numPr>
          <w:ilvl w:val="0"/>
          <w:numId w:val="34"/>
        </w:numPr>
        <w:rPr>
          <w:rFonts w:cs="Arial"/>
          <w:szCs w:val="22"/>
        </w:rPr>
      </w:pPr>
      <w:r w:rsidRPr="00112A9E">
        <w:rPr>
          <w:rFonts w:cs="Arial"/>
          <w:szCs w:val="22"/>
        </w:rPr>
        <w:t xml:space="preserve">FAM 470 </w:t>
      </w:r>
      <w:r w:rsidR="001C53FE" w:rsidRPr="00112A9E">
        <w:rPr>
          <w:rFonts w:cs="Arial"/>
          <w:szCs w:val="22"/>
        </w:rPr>
        <w:t>–</w:t>
      </w:r>
      <w:r w:rsidRPr="00112A9E">
        <w:rPr>
          <w:rFonts w:cs="Arial"/>
          <w:szCs w:val="22"/>
        </w:rPr>
        <w:t xml:space="preserve"> Substantive Procedures</w:t>
      </w:r>
    </w:p>
    <w:p w14:paraId="1C4BAF2F" w14:textId="1BE3524A" w:rsidR="002B1751" w:rsidRPr="00112A9E" w:rsidRDefault="002B1751" w:rsidP="00EE2CE6">
      <w:pPr>
        <w:pStyle w:val="FAMSubsection"/>
      </w:pPr>
      <w:r w:rsidRPr="00112A9E">
        <w:t xml:space="preserve">The auditor should evaluate (a) the results of the </w:t>
      </w:r>
      <w:r w:rsidR="00243444" w:rsidRPr="00112A9E">
        <w:t xml:space="preserve">audit </w:t>
      </w:r>
      <w:r w:rsidRPr="00112A9E">
        <w:t>sample, including sampling risk, and (b) whether the use of audit sampling has provided a reasonable basis for conclusions about the population that has been tested (AU-C 530.14)</w:t>
      </w:r>
    </w:p>
    <w:p w14:paraId="1E8C70A6" w14:textId="4136851A" w:rsidR="005C60FE" w:rsidRPr="00112A9E" w:rsidRDefault="005C60FE" w:rsidP="007453AB">
      <w:pPr>
        <w:pStyle w:val="FAMContinuation1"/>
      </w:pPr>
      <w:r w:rsidRPr="00112A9E">
        <w:t xml:space="preserve">If the results of tests are different from what was expected </w:t>
      </w:r>
      <w:r w:rsidR="00F93EDA" w:rsidRPr="00112A9E">
        <w:t xml:space="preserve">during </w:t>
      </w:r>
      <w:r w:rsidRPr="00112A9E">
        <w:t>design</w:t>
      </w:r>
      <w:r w:rsidR="00F93EDA" w:rsidRPr="00112A9E">
        <w:t xml:space="preserve"> of</w:t>
      </w:r>
      <w:r w:rsidRPr="00112A9E">
        <w:t xml:space="preserve"> the tests, the auditor may want to expand the </w:t>
      </w:r>
      <w:r w:rsidR="00243444" w:rsidRPr="00112A9E">
        <w:t xml:space="preserve">audit </w:t>
      </w:r>
      <w:r w:rsidRPr="00112A9E">
        <w:t xml:space="preserve">sample to test additional items; however, this is usually not appropriate. In a well-designed </w:t>
      </w:r>
      <w:r w:rsidR="00243444" w:rsidRPr="00112A9E">
        <w:t xml:space="preserve">audit </w:t>
      </w:r>
      <w:r w:rsidRPr="00112A9E">
        <w:t xml:space="preserve">sample, the expanded sample will </w:t>
      </w:r>
      <w:r w:rsidR="00517270" w:rsidRPr="00112A9E">
        <w:t xml:space="preserve">not </w:t>
      </w:r>
      <w:r w:rsidRPr="00112A9E">
        <w:t xml:space="preserve">usually </w:t>
      </w:r>
      <w:r w:rsidR="00517270" w:rsidRPr="00112A9E">
        <w:t xml:space="preserve">materially change the </w:t>
      </w:r>
      <w:r w:rsidRPr="00112A9E">
        <w:t>sample</w:t>
      </w:r>
      <w:r w:rsidR="00517270" w:rsidRPr="00112A9E">
        <w:t xml:space="preserve"> results</w:t>
      </w:r>
      <w:r w:rsidRPr="00112A9E">
        <w:t>. For MUS and attribute samples, unless the auditor plans for the expansion of the sample in advance,</w:t>
      </w:r>
      <w:r w:rsidRPr="00112A9E">
        <w:rPr>
          <w:rStyle w:val="FootnoteReference"/>
        </w:rPr>
        <w:footnoteReference w:id="7"/>
      </w:r>
      <w:r w:rsidRPr="00112A9E">
        <w:t xml:space="preserve"> expansion of the sample is generally not appropriate. See </w:t>
      </w:r>
      <w:r w:rsidR="00171BBF" w:rsidRPr="00112A9E">
        <w:t xml:space="preserve">the </w:t>
      </w:r>
      <w:r w:rsidRPr="00112A9E">
        <w:t>AICPA</w:t>
      </w:r>
      <w:r w:rsidR="00307FCF" w:rsidRPr="00112A9E">
        <w:t>’s</w:t>
      </w:r>
      <w:r w:rsidRPr="00112A9E">
        <w:t xml:space="preserve"> </w:t>
      </w:r>
      <w:r w:rsidR="00EE7FBC" w:rsidRPr="00112A9E">
        <w:t>audit g</w:t>
      </w:r>
      <w:r w:rsidR="00F93EDA" w:rsidRPr="00112A9E">
        <w:t>uide</w:t>
      </w:r>
      <w:r w:rsidR="00EE7FBC" w:rsidRPr="00112A9E">
        <w:t>,</w:t>
      </w:r>
      <w:r w:rsidR="00F93EDA" w:rsidRPr="00112A9E">
        <w:rPr>
          <w:i/>
        </w:rPr>
        <w:t xml:space="preserve"> </w:t>
      </w:r>
      <w:r w:rsidR="00EE7FBC" w:rsidRPr="00112A9E">
        <w:rPr>
          <w:i/>
        </w:rPr>
        <w:t xml:space="preserve">Audit </w:t>
      </w:r>
      <w:r w:rsidRPr="00112A9E">
        <w:rPr>
          <w:i/>
        </w:rPr>
        <w:t>Sampling</w:t>
      </w:r>
      <w:r w:rsidR="009C6AE1" w:rsidRPr="00112A9E">
        <w:rPr>
          <w:i/>
        </w:rPr>
        <w:t>,</w:t>
      </w:r>
      <w:r w:rsidRPr="00112A9E">
        <w:t xml:space="preserve"> for further guidance. The auditor should consult with the audit sampling specialist before expanding any samples (see FAM 450.</w:t>
      </w:r>
      <w:r w:rsidR="009E592D" w:rsidRPr="00112A9E">
        <w:t>20</w:t>
      </w:r>
      <w:r w:rsidRPr="00112A9E">
        <w:t>, FAM 460.02, and FAM 480.</w:t>
      </w:r>
      <w:r w:rsidR="00B679DE" w:rsidRPr="00112A9E">
        <w:t>26</w:t>
      </w:r>
      <w:r w:rsidRPr="00112A9E">
        <w:t>).</w:t>
      </w:r>
    </w:p>
    <w:p w14:paraId="0CCA4A3A" w14:textId="77777777" w:rsidR="005C60FE" w:rsidRPr="00112A9E" w:rsidRDefault="00221B37" w:rsidP="00EE2CE6">
      <w:pPr>
        <w:pStyle w:val="FAMSubsection"/>
      </w:pPr>
      <w:r w:rsidRPr="00112A9E">
        <w:t>T</w:t>
      </w:r>
      <w:r w:rsidR="005C60FE" w:rsidRPr="00112A9E">
        <w:t>he auditor should evaluate the effect of the findings of the substantive procedures performed in the audit of financial statements on the effectiveness of internal control</w:t>
      </w:r>
      <w:r w:rsidR="001F6ECF" w:rsidRPr="00112A9E">
        <w:t xml:space="preserve"> over financial reporting</w:t>
      </w:r>
      <w:r w:rsidR="005C60FE" w:rsidRPr="00112A9E">
        <w:t>. This should include, at a minimum</w:t>
      </w:r>
      <w:r w:rsidR="00307FCF" w:rsidRPr="00112A9E">
        <w:t>, the following:</w:t>
      </w:r>
    </w:p>
    <w:p w14:paraId="478E5635" w14:textId="497FBA96" w:rsidR="005C60FE" w:rsidRPr="00112A9E" w:rsidRDefault="00307FCF" w:rsidP="00071C87">
      <w:pPr>
        <w:pStyle w:val="FAM-Bullet-1"/>
        <w:numPr>
          <w:ilvl w:val="0"/>
          <w:numId w:val="35"/>
        </w:numPr>
        <w:rPr>
          <w:rFonts w:cs="Arial"/>
          <w:szCs w:val="22"/>
        </w:rPr>
      </w:pPr>
      <w:r w:rsidRPr="00112A9E">
        <w:rPr>
          <w:rFonts w:cs="Arial"/>
          <w:szCs w:val="22"/>
        </w:rPr>
        <w:t xml:space="preserve">The </w:t>
      </w:r>
      <w:r w:rsidR="005C60FE" w:rsidRPr="00112A9E">
        <w:rPr>
          <w:rFonts w:cs="Arial"/>
          <w:szCs w:val="22"/>
        </w:rPr>
        <w:t>risk assessments in connection with the selection and application of substantive procedures, especially those related to fraud.</w:t>
      </w:r>
    </w:p>
    <w:p w14:paraId="3A8DFF81" w14:textId="7B24F204" w:rsidR="005C60FE" w:rsidRPr="00112A9E" w:rsidRDefault="00307FCF" w:rsidP="00071C87">
      <w:pPr>
        <w:pStyle w:val="FAM-Bullet-1"/>
        <w:numPr>
          <w:ilvl w:val="0"/>
          <w:numId w:val="35"/>
        </w:numPr>
        <w:rPr>
          <w:rFonts w:cs="Arial"/>
          <w:szCs w:val="22"/>
        </w:rPr>
      </w:pPr>
      <w:r w:rsidRPr="00112A9E">
        <w:rPr>
          <w:rFonts w:cs="Arial"/>
          <w:szCs w:val="22"/>
        </w:rPr>
        <w:t xml:space="preserve">Findings </w:t>
      </w:r>
      <w:r w:rsidR="005C60FE" w:rsidRPr="00112A9E">
        <w:rPr>
          <w:rFonts w:cs="Arial"/>
          <w:szCs w:val="22"/>
        </w:rPr>
        <w:t>with respect to illegal acts and transactions</w:t>
      </w:r>
      <w:r w:rsidR="00166BBE" w:rsidRPr="00112A9E">
        <w:rPr>
          <w:rFonts w:cs="Arial"/>
          <w:szCs w:val="22"/>
        </w:rPr>
        <w:t xml:space="preserve"> with disclosure entities, related parties, and public-private partnerships</w:t>
      </w:r>
      <w:r w:rsidR="005C60FE" w:rsidRPr="00112A9E">
        <w:rPr>
          <w:rFonts w:cs="Arial"/>
          <w:szCs w:val="22"/>
        </w:rPr>
        <w:t>.</w:t>
      </w:r>
    </w:p>
    <w:p w14:paraId="748FBFF1" w14:textId="777021AC" w:rsidR="005C60FE" w:rsidRPr="00112A9E" w:rsidRDefault="00307FCF" w:rsidP="00071C87">
      <w:pPr>
        <w:pStyle w:val="FAM-Bullet-1"/>
        <w:numPr>
          <w:ilvl w:val="0"/>
          <w:numId w:val="35"/>
        </w:numPr>
        <w:rPr>
          <w:rFonts w:cs="Arial"/>
          <w:szCs w:val="22"/>
        </w:rPr>
      </w:pPr>
      <w:r w:rsidRPr="00112A9E">
        <w:rPr>
          <w:rFonts w:cs="Arial"/>
          <w:szCs w:val="22"/>
        </w:rPr>
        <w:t xml:space="preserve">Indications </w:t>
      </w:r>
      <w:r w:rsidR="005C60FE" w:rsidRPr="00112A9E">
        <w:rPr>
          <w:rFonts w:cs="Arial"/>
          <w:szCs w:val="22"/>
        </w:rPr>
        <w:t>of management bias in making accounting estimates and in selecting accounting principles.</w:t>
      </w:r>
    </w:p>
    <w:p w14:paraId="7CA9BB9D" w14:textId="639D07AA" w:rsidR="00744E76" w:rsidRPr="00112A9E" w:rsidRDefault="00307FCF" w:rsidP="00071C87">
      <w:pPr>
        <w:pStyle w:val="FAM-Bullet-1"/>
        <w:numPr>
          <w:ilvl w:val="0"/>
          <w:numId w:val="35"/>
        </w:numPr>
      </w:pPr>
      <w:r w:rsidRPr="00112A9E">
        <w:t xml:space="preserve">Misstatements </w:t>
      </w:r>
      <w:r w:rsidR="005C60FE" w:rsidRPr="00112A9E">
        <w:t xml:space="preserve">detected by substantive procedures. </w:t>
      </w:r>
      <w:r w:rsidR="000C51F4" w:rsidRPr="00112A9E">
        <w:t>The extent of such misstatements might alter the auditor’s judgment about the effectiveness of controls. The absence of misstatements detected by substantive procedures, however, does not provide audit evidence that controls related to the assertion being tested are effective (AU-C 330.16).</w:t>
      </w:r>
    </w:p>
    <w:p w14:paraId="01ECB9F6" w14:textId="38EBF2C5" w:rsidR="001703FF" w:rsidRPr="00112A9E" w:rsidRDefault="001703FF" w:rsidP="001703FF">
      <w:pPr>
        <w:pStyle w:val="FAMSubsection"/>
      </w:pPr>
      <w:r w:rsidRPr="00112A9E">
        <w:t xml:space="preserve">In evaluating information to be used as audit evidence, the auditor should consider whether the results of audit procedures provide a basis for concluding </w:t>
      </w:r>
      <w:r w:rsidRPr="00112A9E">
        <w:lastRenderedPageBreak/>
        <w:t xml:space="preserve">on the sufficiency and appropriateness of audit evidence obtained (AU-C 500.09). </w:t>
      </w:r>
    </w:p>
    <w:p w14:paraId="4ECD3A7E" w14:textId="77EF3B0C" w:rsidR="001703FF" w:rsidRPr="00112A9E" w:rsidRDefault="001703FF" w:rsidP="001703FF">
      <w:pPr>
        <w:pStyle w:val="FAMSubsection"/>
      </w:pPr>
      <w:r w:rsidRPr="00112A9E">
        <w:t>The auditor should determine whether modifications or additions to audit procedures are necessary to resolve inconsistencies in, or doubts about the reliability of, audit evidence, including when</w:t>
      </w:r>
    </w:p>
    <w:p w14:paraId="2FB92F46" w14:textId="04AAB765" w:rsidR="001703FF" w:rsidRPr="00112A9E" w:rsidRDefault="001703FF" w:rsidP="00071C87">
      <w:pPr>
        <w:pStyle w:val="FAMSubsection"/>
        <w:numPr>
          <w:ilvl w:val="0"/>
          <w:numId w:val="29"/>
        </w:numPr>
        <w:ind w:left="1800"/>
      </w:pPr>
      <w:r w:rsidRPr="00112A9E">
        <w:t>audit evidence obtained from one source is inconsistent with that obtained from another source or</w:t>
      </w:r>
    </w:p>
    <w:p w14:paraId="0EF10F6E" w14:textId="54B38B76" w:rsidR="001703FF" w:rsidRPr="00112A9E" w:rsidRDefault="001703FF" w:rsidP="00071C87">
      <w:pPr>
        <w:pStyle w:val="FAMSubsection"/>
        <w:numPr>
          <w:ilvl w:val="0"/>
          <w:numId w:val="29"/>
        </w:numPr>
        <w:ind w:left="1800"/>
      </w:pPr>
      <w:r w:rsidRPr="00112A9E">
        <w:t>the results of an audit procedure are inconsistent with the results of another audit procedure</w:t>
      </w:r>
      <w:r w:rsidR="000D4A07" w:rsidRPr="00112A9E">
        <w:t xml:space="preserve"> (AU-C 500.10)</w:t>
      </w:r>
      <w:r w:rsidRPr="00112A9E">
        <w:t>.</w:t>
      </w:r>
    </w:p>
    <w:p w14:paraId="328993EF" w14:textId="1A3C0111" w:rsidR="005C60FE" w:rsidRPr="00112A9E" w:rsidRDefault="000E76CD" w:rsidP="00B748E1">
      <w:pPr>
        <w:pStyle w:val="FAMHeading3"/>
      </w:pPr>
      <w:r w:rsidRPr="00112A9E">
        <w:t xml:space="preserve">Assess </w:t>
      </w:r>
      <w:r w:rsidR="005C60FE" w:rsidRPr="00112A9E">
        <w:t>the Risk of Material Misstatement</w:t>
      </w:r>
    </w:p>
    <w:p w14:paraId="62FCF616" w14:textId="5AFF9D9C" w:rsidR="005C60FE" w:rsidRPr="00112A9E" w:rsidRDefault="000E76CD" w:rsidP="00EE2CE6">
      <w:pPr>
        <w:pStyle w:val="FAMSubsection"/>
      </w:pPr>
      <w:r w:rsidRPr="00112A9E">
        <w:t xml:space="preserve">Assessing </w:t>
      </w:r>
      <w:r w:rsidR="005C60FE" w:rsidRPr="00112A9E">
        <w:t>the risk of material misstatement due to error or fraud is a cumulative</w:t>
      </w:r>
      <w:r w:rsidR="006842E8" w:rsidRPr="00112A9E">
        <w:t>,</w:t>
      </w:r>
      <w:r w:rsidR="005C60FE" w:rsidRPr="00112A9E">
        <w:t xml:space="preserve"> ongoing process throughout the audit (</w:t>
      </w:r>
      <w:r w:rsidR="00CC3752" w:rsidRPr="00112A9E">
        <w:t>see</w:t>
      </w:r>
      <w:r w:rsidR="005C60FE" w:rsidRPr="00112A9E">
        <w:t xml:space="preserve"> FAM 26</w:t>
      </w:r>
      <w:r w:rsidR="00CC3752" w:rsidRPr="00112A9E">
        <w:t>5</w:t>
      </w:r>
      <w:r w:rsidR="005C60FE" w:rsidRPr="00112A9E">
        <w:t xml:space="preserve">). During testing, the auditor may become aware of additional fraud risk factors or other conditions that may affect the auditor’s </w:t>
      </w:r>
      <w:r w:rsidRPr="00112A9E">
        <w:t xml:space="preserve">assessment </w:t>
      </w:r>
      <w:r w:rsidR="005C60FE" w:rsidRPr="00112A9E">
        <w:t>of the risk of material misstatement, such as</w:t>
      </w:r>
    </w:p>
    <w:p w14:paraId="1D79A806" w14:textId="77777777" w:rsidR="005C60FE" w:rsidRPr="00112A9E" w:rsidRDefault="005C60FE" w:rsidP="00071C87">
      <w:pPr>
        <w:pStyle w:val="FAM-Bullet-1"/>
        <w:numPr>
          <w:ilvl w:val="0"/>
          <w:numId w:val="36"/>
        </w:numPr>
      </w:pPr>
      <w:r w:rsidRPr="00112A9E">
        <w:t>discrepancies in the accounting records</w:t>
      </w:r>
      <w:r w:rsidR="006842E8" w:rsidRPr="00112A9E">
        <w:t xml:space="preserve">, </w:t>
      </w:r>
    </w:p>
    <w:p w14:paraId="5F2FB596" w14:textId="77777777" w:rsidR="005C60FE" w:rsidRPr="00112A9E" w:rsidRDefault="005C60FE" w:rsidP="00071C87">
      <w:pPr>
        <w:pStyle w:val="FAM-Bullet-1"/>
        <w:numPr>
          <w:ilvl w:val="0"/>
          <w:numId w:val="36"/>
        </w:numPr>
      </w:pPr>
      <w:r w:rsidRPr="00112A9E">
        <w:t>conflicting or missing evidential matter</w:t>
      </w:r>
      <w:r w:rsidR="006842E8" w:rsidRPr="00112A9E">
        <w:t xml:space="preserve">, </w:t>
      </w:r>
      <w:r w:rsidRPr="00112A9E">
        <w:t xml:space="preserve">or </w:t>
      </w:r>
    </w:p>
    <w:p w14:paraId="4456194D" w14:textId="77777777" w:rsidR="005C60FE" w:rsidRPr="00112A9E" w:rsidRDefault="005C60FE" w:rsidP="00071C87">
      <w:pPr>
        <w:pStyle w:val="FAM-Bullet-1"/>
        <w:numPr>
          <w:ilvl w:val="0"/>
          <w:numId w:val="36"/>
        </w:numPr>
      </w:pPr>
      <w:r w:rsidRPr="00112A9E">
        <w:t xml:space="preserve">problematic or unusual relationships between management and the entity being audited. </w:t>
      </w:r>
    </w:p>
    <w:p w14:paraId="361588B3" w14:textId="621CEFAA" w:rsidR="005C60FE" w:rsidRPr="00112A9E" w:rsidRDefault="005C60FE" w:rsidP="002B5253">
      <w:pPr>
        <w:pStyle w:val="FAMContinuation1"/>
      </w:pPr>
      <w:r w:rsidRPr="00112A9E">
        <w:t xml:space="preserve">In response to fraud risk factors or other conditions, the auditor should </w:t>
      </w:r>
      <w:r w:rsidR="000E76CD" w:rsidRPr="00112A9E">
        <w:t xml:space="preserve">determine </w:t>
      </w:r>
      <w:r w:rsidRPr="00112A9E">
        <w:t>whether to perform additional or different audit procedures (see FAM 540.</w:t>
      </w:r>
      <w:r w:rsidR="008E192E" w:rsidRPr="00112A9E">
        <w:t>24</w:t>
      </w:r>
      <w:r w:rsidR="0001545A" w:rsidRPr="00112A9E">
        <w:t>–</w:t>
      </w:r>
      <w:r w:rsidR="006842E8" w:rsidRPr="00112A9E">
        <w:t>.</w:t>
      </w:r>
      <w:r w:rsidR="008E192E" w:rsidRPr="00112A9E">
        <w:t>2</w:t>
      </w:r>
      <w:r w:rsidR="00EF595E" w:rsidRPr="00112A9E">
        <w:t>8</w:t>
      </w:r>
      <w:r w:rsidR="006842E8" w:rsidRPr="00112A9E">
        <w:t>)</w:t>
      </w:r>
      <w:r w:rsidRPr="00112A9E">
        <w:t xml:space="preserve">, including consultation with the Special Investigator Unit and </w:t>
      </w:r>
      <w:r w:rsidR="006842E8" w:rsidRPr="00112A9E">
        <w:t xml:space="preserve">Office of </w:t>
      </w:r>
      <w:r w:rsidR="007B5EF4" w:rsidRPr="00112A9E">
        <w:t xml:space="preserve">the </w:t>
      </w:r>
      <w:r w:rsidR="006842E8" w:rsidRPr="00112A9E">
        <w:t>General Counsel (</w:t>
      </w:r>
      <w:r w:rsidRPr="00112A9E">
        <w:t>OGC</w:t>
      </w:r>
      <w:r w:rsidR="006842E8" w:rsidRPr="00112A9E">
        <w:t>)</w:t>
      </w:r>
      <w:r w:rsidRPr="00112A9E">
        <w:t>.</w:t>
      </w:r>
    </w:p>
    <w:p w14:paraId="7329F9D1" w14:textId="77777777" w:rsidR="005C60FE" w:rsidRPr="00112A9E" w:rsidRDefault="005C60FE" w:rsidP="002B5253">
      <w:pPr>
        <w:pStyle w:val="FAM-SubsectionSSK"/>
        <w:ind w:left="1440"/>
      </w:pPr>
      <w:r w:rsidRPr="00112A9E">
        <w:br w:type="page"/>
      </w:r>
    </w:p>
    <w:p w14:paraId="2C61A902" w14:textId="77777777" w:rsidR="00137381" w:rsidRPr="00112A9E" w:rsidRDefault="00137381" w:rsidP="00B363A8">
      <w:pPr>
        <w:pStyle w:val="BodyText"/>
        <w:rPr>
          <w:rFonts w:ascii="Arial" w:hAnsi="Arial" w:cs="Arial"/>
          <w:sz w:val="22"/>
          <w:szCs w:val="22"/>
        </w:rPr>
        <w:sectPr w:rsidR="00137381" w:rsidRPr="00112A9E" w:rsidSect="00595629">
          <w:headerReference w:type="default" r:id="rId25"/>
          <w:footerReference w:type="default" r:id="rId26"/>
          <w:endnotePr>
            <w:numFmt w:val="decimal"/>
          </w:endnotePr>
          <w:pgSz w:w="12240" w:h="15840"/>
          <w:pgMar w:top="1080" w:right="1440" w:bottom="1080" w:left="1080" w:header="720" w:footer="720" w:gutter="360"/>
          <w:pgNumType w:start="1"/>
          <w:cols w:space="720"/>
          <w:noEndnote/>
          <w:docGrid w:linePitch="326"/>
        </w:sectPr>
      </w:pPr>
    </w:p>
    <w:p w14:paraId="399D82BA" w14:textId="77777777" w:rsidR="00137381" w:rsidRPr="00112A9E" w:rsidRDefault="00137381" w:rsidP="000862A8">
      <w:pPr>
        <w:pStyle w:val="FAMHeading2"/>
      </w:pPr>
      <w:r w:rsidRPr="00112A9E">
        <w:lastRenderedPageBreak/>
        <w:t xml:space="preserve">450 </w:t>
      </w:r>
      <w:r w:rsidR="00D61557" w:rsidRPr="00112A9E">
        <w:t>–</w:t>
      </w:r>
      <w:r w:rsidRPr="00112A9E">
        <w:t xml:space="preserve"> </w:t>
      </w:r>
      <w:r w:rsidR="00607F78" w:rsidRPr="00112A9E">
        <w:t xml:space="preserve">Perform </w:t>
      </w:r>
      <w:r w:rsidRPr="00112A9E">
        <w:t>Sampling Control Tests</w:t>
      </w:r>
    </w:p>
    <w:p w14:paraId="050E2589" w14:textId="07939965" w:rsidR="008C64B5" w:rsidRPr="00112A9E" w:rsidRDefault="00891C7F" w:rsidP="00EE4F90">
      <w:pPr>
        <w:pStyle w:val="FAM-SubsectionSSK"/>
        <w:numPr>
          <w:ilvl w:val="0"/>
          <w:numId w:val="9"/>
        </w:numPr>
      </w:pPr>
      <w:r w:rsidRPr="00112A9E">
        <w:t>Based on AU-C 330.08</w:t>
      </w:r>
      <w:r w:rsidR="00254DB1" w:rsidRPr="00112A9E">
        <w:t xml:space="preserve"> and OMB audit guidance</w:t>
      </w:r>
      <w:r w:rsidRPr="00112A9E">
        <w:t>,</w:t>
      </w:r>
      <w:r w:rsidR="00ED06F2" w:rsidRPr="00112A9E">
        <w:rPr>
          <w:rStyle w:val="FootnoteReference"/>
        </w:rPr>
        <w:footnoteReference w:id="8"/>
      </w:r>
      <w:r w:rsidRPr="00112A9E">
        <w:t xml:space="preserve"> the auditor should design and perform control</w:t>
      </w:r>
      <w:r w:rsidR="002B77DB" w:rsidRPr="00112A9E">
        <w:t xml:space="preserve"> tests</w:t>
      </w:r>
      <w:r w:rsidRPr="00112A9E">
        <w:t xml:space="preserve"> to obtain sufficient appropriate audit evidence about the operating effectiveness of relevant control activities if they </w:t>
      </w:r>
      <w:r w:rsidR="002B77DB" w:rsidRPr="00112A9E">
        <w:t xml:space="preserve">have been </w:t>
      </w:r>
      <w:r w:rsidRPr="00112A9E">
        <w:t>implemented</w:t>
      </w:r>
      <w:r w:rsidR="00D92172" w:rsidRPr="00112A9E">
        <w:t xml:space="preserve"> (see FAM 360)</w:t>
      </w:r>
      <w:r w:rsidRPr="00112A9E">
        <w:t>.</w:t>
      </w:r>
      <w:r w:rsidR="00254DB1" w:rsidRPr="00112A9E">
        <w:t xml:space="preserve"> </w:t>
      </w:r>
      <w:r w:rsidR="00556CD1" w:rsidRPr="00112A9E">
        <w:t xml:space="preserve">In designing and performing tests of controls, the auditor should obtain more persuasive audit evidence the greater the reliance the auditor places on the effectiveness of a control </w:t>
      </w:r>
      <w:r w:rsidR="001F6CF0" w:rsidRPr="00112A9E">
        <w:t xml:space="preserve">activity </w:t>
      </w:r>
      <w:r w:rsidR="00556CD1" w:rsidRPr="00112A9E">
        <w:t xml:space="preserve">(AU-C 330.09). </w:t>
      </w:r>
    </w:p>
    <w:p w14:paraId="044B5FA1" w14:textId="1320E2DB" w:rsidR="00137381" w:rsidRPr="00112A9E" w:rsidRDefault="00137381" w:rsidP="00EE2CE6">
      <w:pPr>
        <w:pStyle w:val="FAMSubsection"/>
      </w:pPr>
      <w:r w:rsidRPr="00112A9E">
        <w:t xml:space="preserve">The auditor may test controls that </w:t>
      </w:r>
      <w:r w:rsidR="00F93EDA" w:rsidRPr="00112A9E">
        <w:t xml:space="preserve">provide </w:t>
      </w:r>
      <w:r w:rsidRPr="00112A9E">
        <w:t xml:space="preserve">documentary evidence of their existence and application by inspecting this evidence. If the auditor cannot obtain sufficient evidence </w:t>
      </w:r>
      <w:r w:rsidR="00642A8E" w:rsidRPr="00112A9E">
        <w:t xml:space="preserve">by performing control tests </w:t>
      </w:r>
      <w:r w:rsidR="00430338" w:rsidRPr="00112A9E">
        <w:t>in the internal control phase (see</w:t>
      </w:r>
      <w:r w:rsidR="00642A8E" w:rsidRPr="00112A9E">
        <w:t xml:space="preserve"> FAM 360</w:t>
      </w:r>
      <w:r w:rsidR="00430338" w:rsidRPr="00112A9E">
        <w:t>)</w:t>
      </w:r>
      <w:r w:rsidRPr="00112A9E">
        <w:t>, the auditor may obtain more evidence by inspecting individual items selected using audit sampling procedures</w:t>
      </w:r>
      <w:r w:rsidR="003E1FB7" w:rsidRPr="00112A9E">
        <w:t xml:space="preserve"> in the testing phase</w:t>
      </w:r>
      <w:r w:rsidRPr="00112A9E">
        <w:t xml:space="preserve">. </w:t>
      </w:r>
    </w:p>
    <w:p w14:paraId="5AA04581" w14:textId="747A6AF6" w:rsidR="00137381" w:rsidRPr="00112A9E" w:rsidRDefault="00F20372" w:rsidP="002B5253">
      <w:pPr>
        <w:pStyle w:val="FAMContinuation1"/>
      </w:pPr>
      <w:r w:rsidRPr="00112A9E">
        <w:t>For efficiency, t</w:t>
      </w:r>
      <w:r w:rsidR="00137381" w:rsidRPr="00112A9E">
        <w:t xml:space="preserve">he auditor may use </w:t>
      </w:r>
      <w:r w:rsidR="00366594" w:rsidRPr="00112A9E">
        <w:t xml:space="preserve">a single </w:t>
      </w:r>
      <w:r w:rsidR="00F113B3" w:rsidRPr="00112A9E">
        <w:t xml:space="preserve">statistical </w:t>
      </w:r>
      <w:r w:rsidR="00137381" w:rsidRPr="00112A9E">
        <w:t xml:space="preserve">sample to test </w:t>
      </w:r>
      <w:r w:rsidR="00BF64F7" w:rsidRPr="00112A9E">
        <w:t xml:space="preserve">a combination of </w:t>
      </w:r>
      <w:r w:rsidR="00137381" w:rsidRPr="00112A9E">
        <w:t>controls</w:t>
      </w:r>
      <w:r w:rsidR="007D6654" w:rsidRPr="00112A9E">
        <w:t xml:space="preserve">, </w:t>
      </w:r>
      <w:r w:rsidR="00137381" w:rsidRPr="00112A9E">
        <w:t>compliance</w:t>
      </w:r>
      <w:r w:rsidR="007D6654" w:rsidRPr="00112A9E">
        <w:t xml:space="preserve">, </w:t>
      </w:r>
      <w:r w:rsidRPr="00112A9E">
        <w:t xml:space="preserve">and </w:t>
      </w:r>
      <w:r w:rsidR="00137381" w:rsidRPr="00112A9E">
        <w:t>balances (test of details)</w:t>
      </w:r>
      <w:r w:rsidR="00BF64F7" w:rsidRPr="00112A9E">
        <w:t xml:space="preserve"> (i.e., multipurpose testing)</w:t>
      </w:r>
      <w:r w:rsidR="00137381" w:rsidRPr="00112A9E">
        <w:t>. Alternatively, the auditor may design a</w:t>
      </w:r>
      <w:r w:rsidR="00F113B3" w:rsidRPr="00112A9E">
        <w:t xml:space="preserve"> statistical</w:t>
      </w:r>
      <w:r w:rsidR="00137381" w:rsidRPr="00112A9E">
        <w:t xml:space="preserve"> sample to test controls alone. In this case, the auditor should use attribute sampling, selected either randomly or systematically where appropriate, as described beginning in FAM 450.06.</w:t>
      </w:r>
    </w:p>
    <w:p w14:paraId="51975189" w14:textId="77777777" w:rsidR="00137381" w:rsidRPr="00112A9E" w:rsidRDefault="00137381" w:rsidP="00EE2CE6">
      <w:pPr>
        <w:pStyle w:val="FAMSubsection"/>
      </w:pPr>
      <w:r w:rsidRPr="00112A9E">
        <w:t>When planning sampling control tests, the auditor should determine a sample size sufficient to reduce sampling risk to an acceptably low level (AU-C 530.07). The auditor should determine</w:t>
      </w:r>
    </w:p>
    <w:p w14:paraId="351FCF49" w14:textId="77777777" w:rsidR="00137381" w:rsidRPr="00112A9E" w:rsidRDefault="00137381" w:rsidP="00071C87">
      <w:pPr>
        <w:pStyle w:val="FAM-Bullet-1"/>
        <w:numPr>
          <w:ilvl w:val="0"/>
          <w:numId w:val="37"/>
        </w:numPr>
      </w:pPr>
      <w:r w:rsidRPr="00112A9E">
        <w:t>the objectives of the test (including what constitutes a deviation</w:t>
      </w:r>
      <w:r w:rsidR="00607F78" w:rsidRPr="00112A9E">
        <w:t xml:space="preserve">), </w:t>
      </w:r>
    </w:p>
    <w:p w14:paraId="205FE72F" w14:textId="77777777" w:rsidR="00137381" w:rsidRPr="00112A9E" w:rsidRDefault="00137381" w:rsidP="00071C87">
      <w:pPr>
        <w:pStyle w:val="FAM-Bullet-1"/>
        <w:numPr>
          <w:ilvl w:val="0"/>
          <w:numId w:val="37"/>
        </w:numPr>
      </w:pPr>
      <w:r w:rsidRPr="00112A9E">
        <w:t xml:space="preserve">the population (including sampling unit and </w:t>
      </w:r>
      <w:r w:rsidR="006B0DB9" w:rsidRPr="00112A9E">
        <w:t>time</w:t>
      </w:r>
      <w:r w:rsidR="00E931E1" w:rsidRPr="00112A9E">
        <w:t xml:space="preserve"> </w:t>
      </w:r>
      <w:r w:rsidRPr="00112A9E">
        <w:t>frame</w:t>
      </w:r>
      <w:r w:rsidR="00607F78" w:rsidRPr="00112A9E">
        <w:t xml:space="preserve">), </w:t>
      </w:r>
    </w:p>
    <w:p w14:paraId="1A34AA60" w14:textId="0BB3C108" w:rsidR="00137381" w:rsidRPr="00112A9E" w:rsidRDefault="00137381" w:rsidP="00071C87">
      <w:pPr>
        <w:pStyle w:val="FAM-Bullet-1"/>
        <w:numPr>
          <w:ilvl w:val="0"/>
          <w:numId w:val="37"/>
        </w:numPr>
      </w:pPr>
      <w:r w:rsidRPr="00112A9E">
        <w:t xml:space="preserve">the method of selecting the </w:t>
      </w:r>
      <w:r w:rsidR="004D1D01" w:rsidRPr="00112A9E">
        <w:t xml:space="preserve">statistical </w:t>
      </w:r>
      <w:r w:rsidRPr="00112A9E">
        <w:t>sample</w:t>
      </w:r>
      <w:r w:rsidR="00607F78" w:rsidRPr="00112A9E">
        <w:t xml:space="preserve">, </w:t>
      </w:r>
      <w:r w:rsidRPr="00112A9E">
        <w:t xml:space="preserve">and </w:t>
      </w:r>
    </w:p>
    <w:p w14:paraId="7178F678" w14:textId="77777777" w:rsidR="00137381" w:rsidRPr="00112A9E" w:rsidRDefault="00137381" w:rsidP="00071C87">
      <w:pPr>
        <w:pStyle w:val="FAM-Bullet-1"/>
        <w:numPr>
          <w:ilvl w:val="0"/>
          <w:numId w:val="37"/>
        </w:numPr>
      </w:pPr>
      <w:r w:rsidRPr="00112A9E">
        <w:t xml:space="preserve">the sample design and resulting sample size. </w:t>
      </w:r>
    </w:p>
    <w:p w14:paraId="48945261" w14:textId="1DDC7C76" w:rsidR="00137381" w:rsidRPr="00112A9E" w:rsidRDefault="00137381" w:rsidP="002B5253">
      <w:pPr>
        <w:pStyle w:val="FAMContinuation1"/>
      </w:pPr>
      <w:r w:rsidRPr="00112A9E">
        <w:t xml:space="preserve">The auditor should include the sampling plan in </w:t>
      </w:r>
      <w:r w:rsidR="0047296F" w:rsidRPr="00112A9E">
        <w:t xml:space="preserve">the </w:t>
      </w:r>
      <w:r w:rsidRPr="00112A9E">
        <w:t>audit documentation. See FAM</w:t>
      </w:r>
      <w:r w:rsidR="00A41F85" w:rsidRPr="00112A9E">
        <w:t> </w:t>
      </w:r>
      <w:r w:rsidRPr="00112A9E">
        <w:t xml:space="preserve">495 </w:t>
      </w:r>
      <w:r w:rsidR="005B526C" w:rsidRPr="00112A9E">
        <w:t>D</w:t>
      </w:r>
      <w:r w:rsidRPr="00112A9E">
        <w:t xml:space="preserve"> for example documentation.</w:t>
      </w:r>
    </w:p>
    <w:p w14:paraId="7D292595" w14:textId="77777777" w:rsidR="00137381" w:rsidRPr="00112A9E" w:rsidRDefault="00607F78" w:rsidP="00B748E1">
      <w:pPr>
        <w:pStyle w:val="FAMHeading3"/>
      </w:pPr>
      <w:r w:rsidRPr="00112A9E">
        <w:t xml:space="preserve">Document </w:t>
      </w:r>
      <w:r w:rsidR="00137381" w:rsidRPr="00112A9E">
        <w:t>Objectives of the Test</w:t>
      </w:r>
      <w:r w:rsidRPr="00112A9E">
        <w:t>s</w:t>
      </w:r>
    </w:p>
    <w:p w14:paraId="2E93B6DF" w14:textId="7E817138" w:rsidR="006F5D03" w:rsidRPr="00112A9E" w:rsidRDefault="00137381" w:rsidP="00EE2CE6">
      <w:pPr>
        <w:pStyle w:val="FAMSubsection"/>
      </w:pPr>
      <w:r w:rsidRPr="00112A9E">
        <w:t xml:space="preserve">The auditor should document the objectives of each control test. In designing </w:t>
      </w:r>
      <w:r w:rsidR="004D1D01" w:rsidRPr="00112A9E">
        <w:t xml:space="preserve">statistical </w:t>
      </w:r>
      <w:r w:rsidRPr="00112A9E">
        <w:t xml:space="preserve">samples for control tests, the auditor should plan to evaluate operating effectiveness in terms of the rate of deviations in units or dollars from prescribed controls. This involves defining (1) the specific control </w:t>
      </w:r>
      <w:r w:rsidR="000E76CD" w:rsidRPr="00112A9E">
        <w:t xml:space="preserve">activity </w:t>
      </w:r>
      <w:r w:rsidRPr="00112A9E">
        <w:t>to be tested and (2) what constitutes an error, exception, or control failure. The auditor should define control deviations in terms of control activities not followed. For example, the auditor may define a deviation in cash disbursements as “invoice not approved and initialed by an authorized individual.”</w:t>
      </w:r>
      <w:r w:rsidR="006F5D03" w:rsidRPr="00112A9E">
        <w:t xml:space="preserve"> </w:t>
      </w:r>
    </w:p>
    <w:p w14:paraId="73DB58A8" w14:textId="77777777" w:rsidR="00137381" w:rsidRPr="00112A9E" w:rsidRDefault="006F5D03" w:rsidP="006F5D03">
      <w:pPr>
        <w:pStyle w:val="FAMSubsection"/>
        <w:numPr>
          <w:ilvl w:val="0"/>
          <w:numId w:val="0"/>
        </w:numPr>
        <w:ind w:left="1440"/>
      </w:pPr>
      <w:r w:rsidRPr="00112A9E">
        <w:t xml:space="preserve">For financial reporting control tests, the objective is to support the preliminary assessment of control risk as either moderate or low. For compliance and </w:t>
      </w:r>
      <w:r w:rsidRPr="00112A9E">
        <w:lastRenderedPageBreak/>
        <w:t>operations control tests, the objective is to support the preliminary assessment of the control as effective. In addition, for financial reporting and compliance control tests, the objective is obtaining evidence to support the auditor’s report on internal control.</w:t>
      </w:r>
    </w:p>
    <w:p w14:paraId="40E52875" w14:textId="77777777" w:rsidR="00137381" w:rsidRPr="00112A9E" w:rsidRDefault="00607F78" w:rsidP="00B748E1">
      <w:pPr>
        <w:pStyle w:val="FAMHeading3"/>
      </w:pPr>
      <w:r w:rsidRPr="00112A9E">
        <w:t xml:space="preserve">Define the </w:t>
      </w:r>
      <w:r w:rsidR="00137381" w:rsidRPr="00112A9E">
        <w:t>Population</w:t>
      </w:r>
    </w:p>
    <w:p w14:paraId="324DDB0F" w14:textId="6BDADCC6" w:rsidR="00137381" w:rsidRPr="00112A9E" w:rsidRDefault="00137381" w:rsidP="00EE2CE6">
      <w:pPr>
        <w:pStyle w:val="FAMSubsection"/>
      </w:pPr>
      <w:r w:rsidRPr="00112A9E">
        <w:t xml:space="preserve">In defining the population, the auditor should identify the whole set of items on which the auditor needs to reach a conclusion and from which the </w:t>
      </w:r>
      <w:r w:rsidR="004D1D01" w:rsidRPr="00112A9E">
        <w:t>statistical</w:t>
      </w:r>
      <w:r w:rsidR="00D151E3" w:rsidRPr="00112A9E">
        <w:t xml:space="preserve"> </w:t>
      </w:r>
      <w:r w:rsidRPr="00112A9E">
        <w:t xml:space="preserve">sample will be drawn. This includes </w:t>
      </w:r>
    </w:p>
    <w:p w14:paraId="6FD99E05" w14:textId="2B4B95A1" w:rsidR="00137381" w:rsidRPr="00112A9E" w:rsidRDefault="00137381" w:rsidP="00071C87">
      <w:pPr>
        <w:pStyle w:val="FAM-Bullet-1"/>
        <w:numPr>
          <w:ilvl w:val="0"/>
          <w:numId w:val="38"/>
        </w:numPr>
      </w:pPr>
      <w:r w:rsidRPr="00112A9E">
        <w:t>describing the population</w:t>
      </w:r>
      <w:r w:rsidR="002E431B" w:rsidRPr="00112A9E">
        <w:t xml:space="preserve"> and its source</w:t>
      </w:r>
      <w:r w:rsidR="00A33201" w:rsidRPr="00112A9E">
        <w:t xml:space="preserve">, </w:t>
      </w:r>
    </w:p>
    <w:p w14:paraId="0A902247" w14:textId="073CF137" w:rsidR="00137381" w:rsidRPr="00112A9E" w:rsidRDefault="00137381" w:rsidP="00071C87">
      <w:pPr>
        <w:pStyle w:val="FAM-Bullet-1"/>
        <w:numPr>
          <w:ilvl w:val="0"/>
          <w:numId w:val="38"/>
        </w:numPr>
      </w:pPr>
      <w:r w:rsidRPr="00112A9E">
        <w:t>conducting data reliability tests to determine whether the population is complete</w:t>
      </w:r>
      <w:r w:rsidR="006F5D03" w:rsidRPr="00112A9E">
        <w:t xml:space="preserve"> and</w:t>
      </w:r>
      <w:r w:rsidRPr="00112A9E">
        <w:t xml:space="preserve"> valid</w:t>
      </w:r>
      <w:r w:rsidR="00076A72" w:rsidRPr="00112A9E">
        <w:t xml:space="preserve"> (see FAM 480.01 for further guidance)</w:t>
      </w:r>
      <w:r w:rsidR="00A33201" w:rsidRPr="00112A9E">
        <w:t>,</w:t>
      </w:r>
    </w:p>
    <w:p w14:paraId="567FA607" w14:textId="629BD72D" w:rsidR="00137381" w:rsidRPr="00112A9E" w:rsidRDefault="00137381" w:rsidP="00071C87">
      <w:pPr>
        <w:pStyle w:val="FAM-Bullet-1"/>
        <w:numPr>
          <w:ilvl w:val="0"/>
          <w:numId w:val="38"/>
        </w:numPr>
      </w:pPr>
      <w:r w:rsidRPr="00112A9E">
        <w:t xml:space="preserve">determining the </w:t>
      </w:r>
      <w:r w:rsidR="002E431B" w:rsidRPr="00112A9E">
        <w:t>evidence available</w:t>
      </w:r>
      <w:r w:rsidRPr="00112A9E">
        <w:t xml:space="preserve"> to be tested</w:t>
      </w:r>
      <w:r w:rsidR="00A33201" w:rsidRPr="00112A9E">
        <w:t xml:space="preserve">, </w:t>
      </w:r>
      <w:r w:rsidRPr="00112A9E">
        <w:t>and</w:t>
      </w:r>
    </w:p>
    <w:p w14:paraId="7A114922" w14:textId="77777777" w:rsidR="00137381" w:rsidRPr="00112A9E" w:rsidRDefault="00137381" w:rsidP="00071C87">
      <w:pPr>
        <w:pStyle w:val="FAM-Bullet-1"/>
        <w:numPr>
          <w:ilvl w:val="0"/>
          <w:numId w:val="38"/>
        </w:numPr>
      </w:pPr>
      <w:r w:rsidRPr="00112A9E">
        <w:t xml:space="preserve">defining the period covered by the test.  </w:t>
      </w:r>
    </w:p>
    <w:p w14:paraId="042FA174" w14:textId="77777777" w:rsidR="00137381" w:rsidRPr="00112A9E" w:rsidRDefault="00137381" w:rsidP="002B5253">
      <w:pPr>
        <w:pStyle w:val="FAMContinuation1"/>
      </w:pPr>
      <w:r w:rsidRPr="00112A9E">
        <w:t>When multiple locations are involved, the auditor should determine whether to use one population of all or several locations, or whether to use separate populations. The auditor may be able to use one population if the controls at each location are components of one overall control system. In making this decision, the auditor may evaluate such factors as</w:t>
      </w:r>
    </w:p>
    <w:p w14:paraId="32519B9C" w14:textId="77777777" w:rsidR="00137381" w:rsidRPr="00112A9E" w:rsidRDefault="00137381" w:rsidP="00071C87">
      <w:pPr>
        <w:pStyle w:val="FAM-Bullet-1"/>
        <w:numPr>
          <w:ilvl w:val="0"/>
          <w:numId w:val="39"/>
        </w:numPr>
      </w:pPr>
      <w:r w:rsidRPr="00112A9E">
        <w:t>the extent of uniformity of the controls and their applications at each location</w:t>
      </w:r>
      <w:r w:rsidR="00607F78" w:rsidRPr="00112A9E">
        <w:t xml:space="preserve">, </w:t>
      </w:r>
    </w:p>
    <w:p w14:paraId="7FCB798C" w14:textId="77777777" w:rsidR="00137381" w:rsidRPr="00112A9E" w:rsidRDefault="00137381" w:rsidP="00071C87">
      <w:pPr>
        <w:pStyle w:val="FAM-Bullet-1"/>
        <w:numPr>
          <w:ilvl w:val="0"/>
          <w:numId w:val="39"/>
        </w:numPr>
      </w:pPr>
      <w:r w:rsidRPr="00112A9E">
        <w:t>whether significant changes can be made to the controls or their application</w:t>
      </w:r>
      <w:r w:rsidR="00607F78" w:rsidRPr="00112A9E">
        <w:t>s</w:t>
      </w:r>
      <w:r w:rsidRPr="00112A9E">
        <w:t xml:space="preserve"> at the local level</w:t>
      </w:r>
      <w:r w:rsidR="00607F78" w:rsidRPr="00112A9E">
        <w:t xml:space="preserve">, </w:t>
      </w:r>
    </w:p>
    <w:p w14:paraId="3C02F3CF" w14:textId="77777777" w:rsidR="00137381" w:rsidRPr="00112A9E" w:rsidRDefault="00137381" w:rsidP="00071C87">
      <w:pPr>
        <w:pStyle w:val="FAM-Bullet-1"/>
        <w:numPr>
          <w:ilvl w:val="0"/>
          <w:numId w:val="39"/>
        </w:numPr>
      </w:pPr>
      <w:r w:rsidRPr="00112A9E">
        <w:t>the amount and nature of centralized oversight or control over local operations</w:t>
      </w:r>
      <w:r w:rsidR="00607F78" w:rsidRPr="00112A9E">
        <w:t xml:space="preserve">, </w:t>
      </w:r>
      <w:r w:rsidRPr="00112A9E">
        <w:t xml:space="preserve">and </w:t>
      </w:r>
    </w:p>
    <w:p w14:paraId="58502118" w14:textId="77777777" w:rsidR="00137381" w:rsidRPr="00112A9E" w:rsidRDefault="00137381" w:rsidP="00071C87">
      <w:pPr>
        <w:pStyle w:val="FAM-Bullet-1"/>
        <w:numPr>
          <w:ilvl w:val="0"/>
          <w:numId w:val="39"/>
        </w:numPr>
      </w:pPr>
      <w:r w:rsidRPr="00112A9E">
        <w:t xml:space="preserve">whether there could be a need for separate conclusions for each location. </w:t>
      </w:r>
    </w:p>
    <w:p w14:paraId="151267D8" w14:textId="1D02C162" w:rsidR="00137381" w:rsidRPr="00112A9E" w:rsidRDefault="00137381" w:rsidP="002B5253">
      <w:pPr>
        <w:pStyle w:val="FAMContinuation1"/>
      </w:pPr>
      <w:r w:rsidRPr="00112A9E">
        <w:t xml:space="preserve">If the auditor concludes that the locations are separate populations, the auditor should select separate </w:t>
      </w:r>
      <w:r w:rsidR="004D1D01" w:rsidRPr="00112A9E">
        <w:t xml:space="preserve">statistical </w:t>
      </w:r>
      <w:r w:rsidRPr="00112A9E">
        <w:t xml:space="preserve">samples at each location and evaluate the results of each </w:t>
      </w:r>
      <w:r w:rsidR="004D1D01" w:rsidRPr="00112A9E">
        <w:t>statistical</w:t>
      </w:r>
      <w:r w:rsidR="0047296F" w:rsidRPr="00112A9E">
        <w:t xml:space="preserve"> </w:t>
      </w:r>
      <w:r w:rsidRPr="00112A9E">
        <w:t>sample separately.</w:t>
      </w:r>
    </w:p>
    <w:p w14:paraId="7E267FF0" w14:textId="77777777" w:rsidR="00137381" w:rsidRPr="00112A9E" w:rsidRDefault="00607F78" w:rsidP="00B748E1">
      <w:pPr>
        <w:pStyle w:val="FAMHeading3"/>
      </w:pPr>
      <w:r w:rsidRPr="00112A9E">
        <w:t xml:space="preserve">Choose </w:t>
      </w:r>
      <w:r w:rsidR="00137381" w:rsidRPr="00112A9E">
        <w:t>Method of Selection</w:t>
      </w:r>
    </w:p>
    <w:p w14:paraId="26071C6A" w14:textId="1946DA64" w:rsidR="00137381" w:rsidRPr="00112A9E" w:rsidRDefault="00137381" w:rsidP="00EE2CE6">
      <w:pPr>
        <w:pStyle w:val="FAMSubsection"/>
      </w:pPr>
      <w:r w:rsidRPr="00112A9E">
        <w:t xml:space="preserve">The auditor should select items for the </w:t>
      </w:r>
      <w:r w:rsidR="00320BBD" w:rsidRPr="00112A9E">
        <w:t xml:space="preserve">statistical </w:t>
      </w:r>
      <w:r w:rsidRPr="00112A9E">
        <w:t>sample in such a way that the auditor can reasonably expect the sample to be representative of the relevant population and likely to provide the auditor with a reasonable basis for conclusions about the population</w:t>
      </w:r>
      <w:r w:rsidR="0002019E" w:rsidRPr="00112A9E">
        <w:t xml:space="preserve"> </w:t>
      </w:r>
      <w:r w:rsidRPr="00112A9E">
        <w:t>(AU-C 530.08). For tests of controls, attribute sampling achieves this objective. Attribute sampling requires random or systematic, if appropriate, selection of sample items without considering the transaction</w:t>
      </w:r>
      <w:r w:rsidR="00F76663" w:rsidRPr="00112A9E">
        <w:t>’</w:t>
      </w:r>
      <w:r w:rsidRPr="00112A9E">
        <w:t xml:space="preserve">s dollar amount or other special characteristics. The auditor may also use </w:t>
      </w:r>
      <w:r w:rsidR="007A2C03" w:rsidRPr="00112A9E">
        <w:t xml:space="preserve">computer software, </w:t>
      </w:r>
      <w:r w:rsidR="004D0A3E" w:rsidRPr="00112A9E">
        <w:t xml:space="preserve">such as </w:t>
      </w:r>
      <w:r w:rsidRPr="00112A9E">
        <w:t>IDEA</w:t>
      </w:r>
      <w:r w:rsidR="00D927DC" w:rsidRPr="00112A9E">
        <w:t>,</w:t>
      </w:r>
      <w:r w:rsidRPr="00112A9E">
        <w:t xml:space="preserve"> to make random selections.</w:t>
      </w:r>
    </w:p>
    <w:p w14:paraId="79D9DCA8" w14:textId="77777777" w:rsidR="00137381" w:rsidRPr="00112A9E" w:rsidRDefault="00607F78" w:rsidP="00B748E1">
      <w:pPr>
        <w:pStyle w:val="FAMHeading3"/>
      </w:pPr>
      <w:r w:rsidRPr="00112A9E">
        <w:t xml:space="preserve">Determine </w:t>
      </w:r>
      <w:r w:rsidR="00137381" w:rsidRPr="00112A9E">
        <w:t>Sample Size</w:t>
      </w:r>
    </w:p>
    <w:p w14:paraId="46F428F6" w14:textId="1498631E" w:rsidR="00137381" w:rsidRPr="00112A9E" w:rsidRDefault="00137381" w:rsidP="00EE2CE6">
      <w:pPr>
        <w:pStyle w:val="FAMSubsection"/>
      </w:pPr>
      <w:r w:rsidRPr="00112A9E">
        <w:t>To determine the sample size, the auditor uses professional judgment to determine four factors</w:t>
      </w:r>
      <w:r w:rsidR="00607F78" w:rsidRPr="00112A9E">
        <w:t>:</w:t>
      </w:r>
    </w:p>
    <w:p w14:paraId="29E06494" w14:textId="77777777" w:rsidR="00137381" w:rsidRPr="00112A9E" w:rsidRDefault="00137381" w:rsidP="00071C87">
      <w:pPr>
        <w:pStyle w:val="FAM-Bullet-1"/>
        <w:numPr>
          <w:ilvl w:val="0"/>
          <w:numId w:val="40"/>
        </w:numPr>
        <w:rPr>
          <w:rFonts w:cs="Arial"/>
          <w:szCs w:val="22"/>
        </w:rPr>
      </w:pPr>
      <w:r w:rsidRPr="00112A9E">
        <w:lastRenderedPageBreak/>
        <w:t xml:space="preserve">tolerable rate of deviation of the population to be tested (maximum rate of </w:t>
      </w:r>
      <w:r w:rsidRPr="00112A9E">
        <w:rPr>
          <w:rFonts w:cs="Arial"/>
          <w:szCs w:val="22"/>
        </w:rPr>
        <w:t xml:space="preserve">deviations from the prescribed control that the auditor is willing to accept without altering the preliminary control risk); </w:t>
      </w:r>
    </w:p>
    <w:p w14:paraId="207F4667" w14:textId="3EC979D3" w:rsidR="00137381" w:rsidRPr="00112A9E" w:rsidRDefault="00137381" w:rsidP="00071C87">
      <w:pPr>
        <w:pStyle w:val="FAM-Bullet-1"/>
        <w:numPr>
          <w:ilvl w:val="0"/>
          <w:numId w:val="40"/>
        </w:numPr>
        <w:rPr>
          <w:rFonts w:cs="Arial"/>
          <w:szCs w:val="22"/>
        </w:rPr>
      </w:pPr>
      <w:r w:rsidRPr="00112A9E">
        <w:rPr>
          <w:rFonts w:cs="Arial"/>
          <w:szCs w:val="22"/>
        </w:rPr>
        <w:t>expected rate of deviation of the population to be tested</w:t>
      </w:r>
      <w:r w:rsidRPr="00112A9E" w:rsidDel="00017AD8">
        <w:rPr>
          <w:rFonts w:cs="Arial"/>
          <w:szCs w:val="22"/>
        </w:rPr>
        <w:t xml:space="preserve"> </w:t>
      </w:r>
      <w:r w:rsidRPr="00112A9E">
        <w:rPr>
          <w:rFonts w:cs="Arial"/>
          <w:szCs w:val="22"/>
        </w:rPr>
        <w:t xml:space="preserve">(expected error rate); </w:t>
      </w:r>
    </w:p>
    <w:p w14:paraId="301E282E" w14:textId="77777777" w:rsidR="004D50BC" w:rsidRPr="00112A9E" w:rsidRDefault="00F27632" w:rsidP="004D50BC">
      <w:pPr>
        <w:widowControl/>
        <w:numPr>
          <w:ilvl w:val="0"/>
          <w:numId w:val="3"/>
        </w:numPr>
        <w:spacing w:before="120" w:after="120"/>
        <w:ind w:left="1800"/>
        <w:rPr>
          <w:rFonts w:ascii="Arial" w:hAnsi="Arial" w:cs="Arial"/>
          <w:sz w:val="22"/>
          <w:szCs w:val="22"/>
        </w:rPr>
      </w:pPr>
      <w:r w:rsidRPr="00112A9E">
        <w:rPr>
          <w:rFonts w:ascii="Arial" w:hAnsi="Arial" w:cs="Arial"/>
          <w:sz w:val="22"/>
          <w:szCs w:val="22"/>
        </w:rPr>
        <w:t>t</w:t>
      </w:r>
      <w:r w:rsidR="00137381" w:rsidRPr="00112A9E">
        <w:rPr>
          <w:rFonts w:ascii="Arial" w:hAnsi="Arial" w:cs="Arial"/>
          <w:sz w:val="22"/>
          <w:szCs w:val="22"/>
        </w:rPr>
        <w:t>he desired level of assurance (complement of risk of overreliance) that the tolerable rate of deviation is not exceeded by the actual rate of deviation in the population</w:t>
      </w:r>
      <w:r w:rsidR="00D6105A" w:rsidRPr="00112A9E">
        <w:rPr>
          <w:rFonts w:ascii="Arial" w:hAnsi="Arial" w:cs="Arial"/>
          <w:sz w:val="22"/>
          <w:szCs w:val="22"/>
        </w:rPr>
        <w:t>—</w:t>
      </w:r>
      <w:r w:rsidR="00137381" w:rsidRPr="00112A9E">
        <w:rPr>
          <w:rFonts w:ascii="Arial" w:hAnsi="Arial" w:cs="Arial"/>
          <w:sz w:val="22"/>
          <w:szCs w:val="22"/>
        </w:rPr>
        <w:t xml:space="preserve">the auditor may decide the desired level of assurance based on the extent to which the </w:t>
      </w:r>
      <w:r w:rsidR="00D6105A" w:rsidRPr="00112A9E">
        <w:rPr>
          <w:rFonts w:ascii="Arial" w:hAnsi="Arial" w:cs="Arial"/>
          <w:sz w:val="22"/>
          <w:szCs w:val="22"/>
        </w:rPr>
        <w:t xml:space="preserve">auditor’s </w:t>
      </w:r>
      <w:r w:rsidR="00137381" w:rsidRPr="00112A9E">
        <w:rPr>
          <w:rFonts w:ascii="Arial" w:hAnsi="Arial" w:cs="Arial"/>
          <w:sz w:val="22"/>
          <w:szCs w:val="22"/>
        </w:rPr>
        <w:t>risk assessment takes into account relevant controls</w:t>
      </w:r>
      <w:r w:rsidR="00713A68" w:rsidRPr="00112A9E">
        <w:rPr>
          <w:rFonts w:ascii="Arial" w:hAnsi="Arial" w:cs="Arial"/>
          <w:sz w:val="22"/>
          <w:szCs w:val="22"/>
        </w:rPr>
        <w:t xml:space="preserve"> (AU-C 530.A13)</w:t>
      </w:r>
      <w:r w:rsidR="00311053" w:rsidRPr="00112A9E">
        <w:rPr>
          <w:rFonts w:ascii="Arial" w:hAnsi="Arial" w:cs="Arial"/>
          <w:sz w:val="22"/>
          <w:szCs w:val="22"/>
        </w:rPr>
        <w:t>; and</w:t>
      </w:r>
    </w:p>
    <w:p w14:paraId="00DBC284" w14:textId="2445FBA2" w:rsidR="00311053" w:rsidRPr="00112A9E" w:rsidRDefault="004D50BC" w:rsidP="004D50BC">
      <w:pPr>
        <w:widowControl/>
        <w:numPr>
          <w:ilvl w:val="0"/>
          <w:numId w:val="3"/>
        </w:numPr>
        <w:spacing w:before="120" w:after="120"/>
        <w:ind w:left="1800"/>
        <w:rPr>
          <w:rFonts w:ascii="Arial" w:hAnsi="Arial" w:cs="Arial"/>
          <w:sz w:val="22"/>
          <w:szCs w:val="22"/>
        </w:rPr>
      </w:pPr>
      <w:r w:rsidRPr="00112A9E">
        <w:rPr>
          <w:rFonts w:ascii="Arial" w:hAnsi="Arial" w:cs="Arial"/>
          <w:sz w:val="22"/>
          <w:szCs w:val="22"/>
        </w:rPr>
        <w:t>confidence level.</w:t>
      </w:r>
    </w:p>
    <w:p w14:paraId="5842D984" w14:textId="4DC1AF4B" w:rsidR="00137381" w:rsidRPr="00112A9E" w:rsidRDefault="00137381" w:rsidP="002D15BB">
      <w:pPr>
        <w:pStyle w:val="FAMContinuation1"/>
      </w:pPr>
      <w:r w:rsidRPr="00112A9E">
        <w:t xml:space="preserve">Once the auditor determines these factors, the auditor may use computer software (such as IDEA) to determine sample size and to select </w:t>
      </w:r>
      <w:r w:rsidR="00320BBD" w:rsidRPr="00112A9E">
        <w:t>statistical</w:t>
      </w:r>
      <w:r w:rsidR="00D151E3" w:rsidRPr="00112A9E">
        <w:t xml:space="preserve"> </w:t>
      </w:r>
      <w:r w:rsidRPr="00112A9E">
        <w:t xml:space="preserve">samples for testing. The auditor may also use </w:t>
      </w:r>
      <w:r w:rsidR="001F40EE" w:rsidRPr="00112A9E">
        <w:t xml:space="preserve">tables </w:t>
      </w:r>
      <w:r w:rsidRPr="00112A9E">
        <w:t xml:space="preserve">I and II in </w:t>
      </w:r>
      <w:r w:rsidR="001F40EE" w:rsidRPr="00112A9E">
        <w:t xml:space="preserve">figure </w:t>
      </w:r>
      <w:r w:rsidRPr="00112A9E">
        <w:t>450.1 to determine sample size and to evaluate test results</w:t>
      </w:r>
      <w:r w:rsidR="00FE7A71" w:rsidRPr="00112A9E">
        <w:t xml:space="preserve"> for controls that operate more frequently than weekly</w:t>
      </w:r>
      <w:r w:rsidR="005F1834" w:rsidRPr="00112A9E">
        <w:t>.</w:t>
      </w:r>
      <w:r w:rsidR="00FE7A71" w:rsidRPr="00112A9E">
        <w:rPr>
          <w:rStyle w:val="FootnoteReference"/>
        </w:rPr>
        <w:footnoteReference w:id="9"/>
      </w:r>
    </w:p>
    <w:p w14:paraId="179F743F" w14:textId="1B6050AC" w:rsidR="00137381" w:rsidRPr="00112A9E" w:rsidRDefault="00137381" w:rsidP="002B5253">
      <w:pPr>
        <w:pStyle w:val="TableFigureTitle"/>
      </w:pPr>
      <w:r w:rsidRPr="00112A9E">
        <w:t>Figure 450.1: Sample Sizes and Acceptable Numbers of Deviations</w:t>
      </w:r>
    </w:p>
    <w:tbl>
      <w:tblPr>
        <w:tblStyle w:val="TableGrid"/>
        <w:tblW w:w="6048" w:type="dxa"/>
        <w:tblInd w:w="20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6"/>
        <w:gridCol w:w="1860"/>
        <w:gridCol w:w="222"/>
        <w:gridCol w:w="1043"/>
        <w:gridCol w:w="1897"/>
      </w:tblGrid>
      <w:tr w:rsidR="00D1351F" w:rsidRPr="00112A9E" w14:paraId="0FD7A0FB" w14:textId="77777777" w:rsidTr="00DB4A2F">
        <w:tc>
          <w:tcPr>
            <w:tcW w:w="0" w:type="auto"/>
            <w:gridSpan w:val="5"/>
            <w:tcBorders>
              <w:bottom w:val="single" w:sz="6" w:space="0" w:color="auto"/>
            </w:tcBorders>
            <w:vAlign w:val="center"/>
          </w:tcPr>
          <w:p w14:paraId="5B3B5FD0" w14:textId="28484F79" w:rsidR="00D1351F" w:rsidRPr="00112A9E" w:rsidRDefault="00D1351F" w:rsidP="001F40EE">
            <w:pPr>
              <w:jc w:val="center"/>
              <w:rPr>
                <w:rFonts w:ascii="Arial" w:hAnsi="Arial" w:cs="Arial"/>
                <w:sz w:val="22"/>
                <w:szCs w:val="22"/>
              </w:rPr>
            </w:pPr>
            <w:r w:rsidRPr="00112A9E">
              <w:rPr>
                <w:rFonts w:ascii="Arial" w:hAnsi="Arial" w:cs="Arial"/>
                <w:sz w:val="22"/>
                <w:szCs w:val="22"/>
              </w:rPr>
              <w:t>90</w:t>
            </w:r>
            <w:r w:rsidR="001F40EE" w:rsidRPr="00112A9E">
              <w:rPr>
                <w:rFonts w:ascii="Arial" w:hAnsi="Arial" w:cs="Arial"/>
                <w:sz w:val="22"/>
                <w:szCs w:val="22"/>
              </w:rPr>
              <w:t xml:space="preserve"> percent confidence level</w:t>
            </w:r>
          </w:p>
        </w:tc>
      </w:tr>
      <w:tr w:rsidR="00D1351F" w:rsidRPr="00112A9E" w14:paraId="7ACC53F7" w14:textId="77777777" w:rsidTr="00DB4A2F">
        <w:trPr>
          <w:trHeight w:val="692"/>
        </w:trPr>
        <w:tc>
          <w:tcPr>
            <w:tcW w:w="0" w:type="auto"/>
            <w:gridSpan w:val="2"/>
            <w:tcBorders>
              <w:top w:val="single" w:sz="6" w:space="0" w:color="auto"/>
            </w:tcBorders>
            <w:vAlign w:val="center"/>
          </w:tcPr>
          <w:p w14:paraId="5E477EAB" w14:textId="77777777" w:rsidR="00D1351F" w:rsidRPr="00112A9E" w:rsidRDefault="00D1351F" w:rsidP="009C6157">
            <w:pPr>
              <w:jc w:val="center"/>
              <w:rPr>
                <w:rFonts w:ascii="Arial" w:hAnsi="Arial" w:cs="Arial"/>
                <w:sz w:val="22"/>
                <w:szCs w:val="22"/>
              </w:rPr>
            </w:pPr>
            <w:r w:rsidRPr="00112A9E">
              <w:rPr>
                <w:rFonts w:ascii="Arial" w:hAnsi="Arial" w:cs="Arial"/>
                <w:sz w:val="22"/>
                <w:szCs w:val="22"/>
              </w:rPr>
              <w:t>Table I</w:t>
            </w:r>
          </w:p>
          <w:p w14:paraId="77D35CE1" w14:textId="791D8D60" w:rsidR="00D1351F" w:rsidRPr="00112A9E" w:rsidRDefault="00D1351F" w:rsidP="001F40EE">
            <w:pPr>
              <w:jc w:val="center"/>
              <w:rPr>
                <w:rFonts w:ascii="Arial" w:hAnsi="Arial" w:cs="Arial"/>
                <w:sz w:val="22"/>
                <w:szCs w:val="22"/>
              </w:rPr>
            </w:pPr>
            <w:r w:rsidRPr="00112A9E">
              <w:rPr>
                <w:rFonts w:ascii="Arial" w:hAnsi="Arial" w:cs="Arial"/>
                <w:sz w:val="22"/>
                <w:szCs w:val="22"/>
              </w:rPr>
              <w:t xml:space="preserve">Tolerable rate </w:t>
            </w:r>
            <w:r w:rsidR="00D46760" w:rsidRPr="00112A9E">
              <w:rPr>
                <w:rFonts w:ascii="Arial" w:hAnsi="Arial" w:cs="Arial"/>
                <w:sz w:val="22"/>
                <w:szCs w:val="22"/>
              </w:rPr>
              <w:t xml:space="preserve">of deviation </w:t>
            </w:r>
            <w:r w:rsidRPr="00112A9E">
              <w:rPr>
                <w:rFonts w:ascii="Arial" w:hAnsi="Arial" w:cs="Arial"/>
                <w:sz w:val="22"/>
                <w:szCs w:val="22"/>
              </w:rPr>
              <w:t>of 5</w:t>
            </w:r>
            <w:r w:rsidR="001F40EE" w:rsidRPr="00112A9E">
              <w:rPr>
                <w:rFonts w:ascii="Arial" w:hAnsi="Arial" w:cs="Arial"/>
                <w:sz w:val="22"/>
                <w:szCs w:val="22"/>
              </w:rPr>
              <w:t xml:space="preserve"> percent</w:t>
            </w:r>
          </w:p>
        </w:tc>
        <w:tc>
          <w:tcPr>
            <w:tcW w:w="0" w:type="auto"/>
            <w:tcBorders>
              <w:top w:val="single" w:sz="6" w:space="0" w:color="auto"/>
            </w:tcBorders>
            <w:vAlign w:val="center"/>
          </w:tcPr>
          <w:p w14:paraId="029F2020" w14:textId="77777777" w:rsidR="00D1351F" w:rsidRPr="00112A9E" w:rsidRDefault="00D1351F" w:rsidP="009C6157">
            <w:pPr>
              <w:jc w:val="center"/>
              <w:rPr>
                <w:rFonts w:ascii="Arial" w:hAnsi="Arial" w:cs="Arial"/>
                <w:sz w:val="22"/>
                <w:szCs w:val="22"/>
              </w:rPr>
            </w:pPr>
          </w:p>
        </w:tc>
        <w:tc>
          <w:tcPr>
            <w:tcW w:w="0" w:type="auto"/>
            <w:gridSpan w:val="2"/>
            <w:tcBorders>
              <w:top w:val="single" w:sz="6" w:space="0" w:color="auto"/>
            </w:tcBorders>
            <w:vAlign w:val="center"/>
          </w:tcPr>
          <w:p w14:paraId="2DA00CD2" w14:textId="77777777" w:rsidR="00D1351F" w:rsidRPr="00112A9E" w:rsidRDefault="00D1351F" w:rsidP="009C6157">
            <w:pPr>
              <w:jc w:val="center"/>
              <w:rPr>
                <w:rFonts w:ascii="Arial" w:hAnsi="Arial" w:cs="Arial"/>
                <w:sz w:val="22"/>
                <w:szCs w:val="22"/>
              </w:rPr>
            </w:pPr>
            <w:r w:rsidRPr="00112A9E">
              <w:rPr>
                <w:rFonts w:ascii="Arial" w:hAnsi="Arial" w:cs="Arial"/>
                <w:sz w:val="22"/>
                <w:szCs w:val="22"/>
              </w:rPr>
              <w:t>Table II</w:t>
            </w:r>
          </w:p>
          <w:p w14:paraId="701899AC" w14:textId="7DC59375" w:rsidR="00D1351F" w:rsidRPr="00112A9E" w:rsidRDefault="00D1351F" w:rsidP="001F40EE">
            <w:pPr>
              <w:jc w:val="center"/>
              <w:rPr>
                <w:rFonts w:ascii="Arial" w:hAnsi="Arial" w:cs="Arial"/>
                <w:sz w:val="22"/>
                <w:szCs w:val="22"/>
              </w:rPr>
            </w:pPr>
            <w:r w:rsidRPr="00112A9E">
              <w:rPr>
                <w:rFonts w:ascii="Arial" w:hAnsi="Arial" w:cs="Arial"/>
                <w:sz w:val="22"/>
                <w:szCs w:val="22"/>
              </w:rPr>
              <w:t xml:space="preserve">Tolerable rate </w:t>
            </w:r>
            <w:r w:rsidR="00D46760" w:rsidRPr="00112A9E">
              <w:rPr>
                <w:rFonts w:ascii="Arial" w:hAnsi="Arial" w:cs="Arial"/>
                <w:sz w:val="22"/>
                <w:szCs w:val="22"/>
              </w:rPr>
              <w:t xml:space="preserve">of deviation </w:t>
            </w:r>
            <w:r w:rsidRPr="00112A9E">
              <w:rPr>
                <w:rFonts w:ascii="Arial" w:hAnsi="Arial" w:cs="Arial"/>
                <w:sz w:val="22"/>
                <w:szCs w:val="22"/>
              </w:rPr>
              <w:t>of 10</w:t>
            </w:r>
            <w:r w:rsidR="001F40EE" w:rsidRPr="00112A9E">
              <w:rPr>
                <w:rFonts w:ascii="Arial" w:hAnsi="Arial" w:cs="Arial"/>
                <w:sz w:val="22"/>
                <w:szCs w:val="22"/>
              </w:rPr>
              <w:t xml:space="preserve"> percent</w:t>
            </w:r>
          </w:p>
        </w:tc>
      </w:tr>
      <w:tr w:rsidR="00D1351F" w:rsidRPr="00112A9E" w14:paraId="2B9EBC45" w14:textId="77777777" w:rsidTr="00DB4A2F">
        <w:trPr>
          <w:trHeight w:val="1241"/>
        </w:trPr>
        <w:tc>
          <w:tcPr>
            <w:tcW w:w="0" w:type="auto"/>
            <w:gridSpan w:val="2"/>
            <w:tcBorders>
              <w:bottom w:val="double" w:sz="6" w:space="0" w:color="000000"/>
            </w:tcBorders>
          </w:tcPr>
          <w:p w14:paraId="0BBE2DEF" w14:textId="77777777" w:rsidR="00D1351F" w:rsidRPr="00112A9E" w:rsidRDefault="00D1351F" w:rsidP="009C6157">
            <w:pPr>
              <w:jc w:val="center"/>
              <w:rPr>
                <w:rFonts w:ascii="Arial" w:hAnsi="Arial" w:cs="Arial"/>
                <w:sz w:val="20"/>
                <w:szCs w:val="20"/>
              </w:rPr>
            </w:pPr>
            <w:r w:rsidRPr="00112A9E">
              <w:rPr>
                <w:rFonts w:ascii="Arial" w:hAnsi="Arial" w:cs="Arial"/>
                <w:sz w:val="20"/>
                <w:szCs w:val="20"/>
              </w:rPr>
              <w:t>(Use for determining</w:t>
            </w:r>
            <w:r w:rsidRPr="00112A9E">
              <w:rPr>
                <w:rFonts w:ascii="Arial" w:hAnsi="Arial" w:cs="Arial"/>
                <w:sz w:val="20"/>
                <w:szCs w:val="20"/>
              </w:rPr>
              <w:br/>
              <w:t>sample sizes in</w:t>
            </w:r>
            <w:r w:rsidRPr="00112A9E">
              <w:rPr>
                <w:rFonts w:ascii="Arial" w:hAnsi="Arial" w:cs="Arial"/>
                <w:sz w:val="20"/>
                <w:szCs w:val="20"/>
              </w:rPr>
              <w:br/>
              <w:t>all cases)</w:t>
            </w:r>
          </w:p>
        </w:tc>
        <w:tc>
          <w:tcPr>
            <w:tcW w:w="0" w:type="auto"/>
          </w:tcPr>
          <w:p w14:paraId="19F4DF67" w14:textId="77777777" w:rsidR="00D1351F" w:rsidRPr="00112A9E" w:rsidRDefault="00D1351F" w:rsidP="009C6157">
            <w:pPr>
              <w:rPr>
                <w:rFonts w:ascii="Arial" w:hAnsi="Arial" w:cs="Arial"/>
                <w:sz w:val="22"/>
                <w:szCs w:val="22"/>
              </w:rPr>
            </w:pPr>
          </w:p>
        </w:tc>
        <w:tc>
          <w:tcPr>
            <w:tcW w:w="0" w:type="auto"/>
            <w:gridSpan w:val="2"/>
            <w:tcBorders>
              <w:bottom w:val="double" w:sz="6" w:space="0" w:color="000000"/>
            </w:tcBorders>
          </w:tcPr>
          <w:p w14:paraId="622B2106" w14:textId="47814B3A" w:rsidR="00D1351F" w:rsidRPr="00112A9E" w:rsidRDefault="00D1351F" w:rsidP="007A6DE6">
            <w:pPr>
              <w:jc w:val="center"/>
              <w:rPr>
                <w:rFonts w:ascii="Arial" w:hAnsi="Arial" w:cs="Arial"/>
                <w:sz w:val="20"/>
                <w:szCs w:val="20"/>
              </w:rPr>
            </w:pPr>
            <w:r w:rsidRPr="00112A9E">
              <w:rPr>
                <w:rFonts w:ascii="Arial" w:hAnsi="Arial" w:cs="Arial"/>
                <w:sz w:val="20"/>
                <w:szCs w:val="20"/>
              </w:rPr>
              <w:t>(Use for evaluating sample</w:t>
            </w:r>
            <w:r w:rsidRPr="00112A9E">
              <w:rPr>
                <w:rFonts w:ascii="Arial" w:hAnsi="Arial" w:cs="Arial"/>
                <w:sz w:val="20"/>
                <w:szCs w:val="20"/>
              </w:rPr>
              <w:br/>
              <w:t>results only if preliminary</w:t>
            </w:r>
            <w:r w:rsidRPr="00112A9E">
              <w:rPr>
                <w:rFonts w:ascii="Arial" w:hAnsi="Arial" w:cs="Arial"/>
                <w:sz w:val="20"/>
                <w:szCs w:val="20"/>
              </w:rPr>
              <w:br/>
              <w:t>assessment of control risk is</w:t>
            </w:r>
            <w:r w:rsidRPr="00112A9E">
              <w:rPr>
                <w:rFonts w:ascii="Arial" w:hAnsi="Arial" w:cs="Arial"/>
                <w:sz w:val="20"/>
                <w:szCs w:val="20"/>
              </w:rPr>
              <w:br/>
              <w:t>low and deviations exceed</w:t>
            </w:r>
            <w:r w:rsidRPr="00112A9E">
              <w:rPr>
                <w:rFonts w:ascii="Arial" w:hAnsi="Arial" w:cs="Arial"/>
                <w:sz w:val="20"/>
                <w:szCs w:val="20"/>
              </w:rPr>
              <w:br/>
              <w:t xml:space="preserve">those in </w:t>
            </w:r>
            <w:r w:rsidR="007A6DE6" w:rsidRPr="00112A9E">
              <w:rPr>
                <w:rFonts w:ascii="Arial" w:hAnsi="Arial" w:cs="Arial"/>
                <w:sz w:val="20"/>
                <w:szCs w:val="20"/>
              </w:rPr>
              <w:t xml:space="preserve">table </w:t>
            </w:r>
            <w:r w:rsidRPr="00112A9E">
              <w:rPr>
                <w:rFonts w:ascii="Arial" w:hAnsi="Arial" w:cs="Arial"/>
                <w:sz w:val="20"/>
                <w:szCs w:val="20"/>
              </w:rPr>
              <w:t>I)</w:t>
            </w:r>
          </w:p>
        </w:tc>
      </w:tr>
      <w:tr w:rsidR="00D1351F" w:rsidRPr="00112A9E" w14:paraId="48B10C30" w14:textId="77777777" w:rsidTr="00DB4A2F">
        <w:tc>
          <w:tcPr>
            <w:tcW w:w="0" w:type="auto"/>
            <w:tcBorders>
              <w:top w:val="double" w:sz="6" w:space="0" w:color="000000"/>
              <w:left w:val="double" w:sz="6" w:space="0" w:color="000000"/>
              <w:bottom w:val="single" w:sz="6" w:space="0" w:color="000000"/>
            </w:tcBorders>
            <w:vAlign w:val="center"/>
          </w:tcPr>
          <w:p w14:paraId="03A97BC9" w14:textId="462FC08B" w:rsidR="00D1351F" w:rsidRPr="00112A9E" w:rsidRDefault="00D1351F" w:rsidP="001F40EE">
            <w:pPr>
              <w:spacing w:before="60" w:after="60"/>
              <w:jc w:val="right"/>
              <w:rPr>
                <w:rFonts w:ascii="Arial" w:hAnsi="Arial" w:cs="Arial"/>
                <w:b/>
                <w:sz w:val="18"/>
                <w:szCs w:val="18"/>
              </w:rPr>
            </w:pPr>
            <w:r w:rsidRPr="00112A9E">
              <w:rPr>
                <w:rFonts w:ascii="Arial" w:hAnsi="Arial" w:cs="Arial"/>
                <w:b/>
                <w:sz w:val="18"/>
                <w:szCs w:val="18"/>
              </w:rPr>
              <w:t>Sample</w:t>
            </w:r>
            <w:r w:rsidRPr="00112A9E">
              <w:rPr>
                <w:rFonts w:ascii="Arial" w:hAnsi="Arial" w:cs="Arial"/>
                <w:b/>
                <w:sz w:val="18"/>
                <w:szCs w:val="18"/>
              </w:rPr>
              <w:br/>
            </w:r>
            <w:r w:rsidR="001F40EE" w:rsidRPr="00112A9E">
              <w:rPr>
                <w:rFonts w:ascii="Arial" w:hAnsi="Arial" w:cs="Arial"/>
                <w:b/>
                <w:sz w:val="18"/>
                <w:szCs w:val="18"/>
              </w:rPr>
              <w:t>size</w:t>
            </w:r>
          </w:p>
        </w:tc>
        <w:tc>
          <w:tcPr>
            <w:tcW w:w="0" w:type="auto"/>
            <w:tcBorders>
              <w:top w:val="double" w:sz="6" w:space="0" w:color="000000"/>
              <w:bottom w:val="single" w:sz="6" w:space="0" w:color="000000"/>
              <w:right w:val="double" w:sz="6" w:space="0" w:color="000000"/>
            </w:tcBorders>
            <w:vAlign w:val="center"/>
          </w:tcPr>
          <w:p w14:paraId="17FE83E5" w14:textId="77777777" w:rsidR="00D1351F" w:rsidRPr="00112A9E" w:rsidRDefault="00D1351F" w:rsidP="00D1351F">
            <w:pPr>
              <w:spacing w:before="60" w:after="60"/>
              <w:jc w:val="right"/>
              <w:rPr>
                <w:rFonts w:ascii="Arial" w:hAnsi="Arial" w:cs="Arial"/>
                <w:b/>
                <w:sz w:val="18"/>
                <w:szCs w:val="18"/>
              </w:rPr>
            </w:pPr>
            <w:r w:rsidRPr="00112A9E">
              <w:rPr>
                <w:rFonts w:ascii="Arial" w:hAnsi="Arial" w:cs="Arial"/>
                <w:b/>
                <w:sz w:val="18"/>
                <w:szCs w:val="18"/>
              </w:rPr>
              <w:t>Acceptable number</w:t>
            </w:r>
            <w:r w:rsidRPr="00112A9E">
              <w:rPr>
                <w:rFonts w:ascii="Arial" w:hAnsi="Arial" w:cs="Arial"/>
                <w:b/>
                <w:sz w:val="18"/>
                <w:szCs w:val="18"/>
              </w:rPr>
              <w:br/>
              <w:t>of deviations</w:t>
            </w:r>
          </w:p>
        </w:tc>
        <w:tc>
          <w:tcPr>
            <w:tcW w:w="0" w:type="auto"/>
            <w:tcBorders>
              <w:left w:val="double" w:sz="6" w:space="0" w:color="000000"/>
              <w:right w:val="double" w:sz="6" w:space="0" w:color="000000"/>
            </w:tcBorders>
            <w:vAlign w:val="center"/>
          </w:tcPr>
          <w:p w14:paraId="1A16B2AC" w14:textId="77777777" w:rsidR="00D1351F" w:rsidRPr="00112A9E" w:rsidRDefault="00D1351F" w:rsidP="00D1351F">
            <w:pPr>
              <w:spacing w:before="60" w:after="60"/>
              <w:jc w:val="right"/>
              <w:rPr>
                <w:rFonts w:ascii="Arial" w:hAnsi="Arial" w:cs="Arial"/>
                <w:sz w:val="20"/>
                <w:szCs w:val="20"/>
              </w:rPr>
            </w:pPr>
          </w:p>
        </w:tc>
        <w:tc>
          <w:tcPr>
            <w:tcW w:w="0" w:type="auto"/>
            <w:tcBorders>
              <w:top w:val="double" w:sz="6" w:space="0" w:color="000000"/>
              <w:left w:val="double" w:sz="6" w:space="0" w:color="000000"/>
              <w:bottom w:val="single" w:sz="6" w:space="0" w:color="000000"/>
            </w:tcBorders>
            <w:vAlign w:val="center"/>
          </w:tcPr>
          <w:p w14:paraId="73D13916" w14:textId="30FA717C" w:rsidR="00D1351F" w:rsidRPr="00112A9E" w:rsidRDefault="00D1351F" w:rsidP="001F40EE">
            <w:pPr>
              <w:spacing w:before="60" w:after="60"/>
              <w:jc w:val="right"/>
              <w:rPr>
                <w:rFonts w:ascii="Arial" w:hAnsi="Arial" w:cs="Arial"/>
                <w:b/>
                <w:sz w:val="18"/>
                <w:szCs w:val="18"/>
              </w:rPr>
            </w:pPr>
            <w:r w:rsidRPr="00112A9E">
              <w:rPr>
                <w:rFonts w:ascii="Arial" w:hAnsi="Arial" w:cs="Arial"/>
                <w:b/>
                <w:sz w:val="18"/>
                <w:szCs w:val="18"/>
              </w:rPr>
              <w:t>Sample</w:t>
            </w:r>
            <w:r w:rsidRPr="00112A9E">
              <w:rPr>
                <w:rFonts w:ascii="Arial" w:hAnsi="Arial" w:cs="Arial"/>
                <w:b/>
                <w:sz w:val="18"/>
                <w:szCs w:val="18"/>
              </w:rPr>
              <w:br/>
            </w:r>
            <w:r w:rsidR="001F40EE" w:rsidRPr="00112A9E">
              <w:rPr>
                <w:rFonts w:ascii="Arial" w:hAnsi="Arial" w:cs="Arial"/>
                <w:b/>
                <w:sz w:val="18"/>
                <w:szCs w:val="18"/>
              </w:rPr>
              <w:t>size</w:t>
            </w:r>
          </w:p>
        </w:tc>
        <w:tc>
          <w:tcPr>
            <w:tcW w:w="0" w:type="auto"/>
            <w:tcBorders>
              <w:top w:val="double" w:sz="6" w:space="0" w:color="000000"/>
              <w:bottom w:val="single" w:sz="6" w:space="0" w:color="000000"/>
              <w:right w:val="double" w:sz="6" w:space="0" w:color="000000"/>
            </w:tcBorders>
            <w:vAlign w:val="center"/>
          </w:tcPr>
          <w:p w14:paraId="3C880192" w14:textId="77777777" w:rsidR="00D1351F" w:rsidRPr="00112A9E" w:rsidRDefault="00D1351F" w:rsidP="00D1351F">
            <w:pPr>
              <w:spacing w:before="60" w:after="60"/>
              <w:jc w:val="right"/>
              <w:rPr>
                <w:rFonts w:ascii="Arial" w:hAnsi="Arial" w:cs="Arial"/>
                <w:b/>
                <w:sz w:val="18"/>
                <w:szCs w:val="18"/>
              </w:rPr>
            </w:pPr>
            <w:r w:rsidRPr="00112A9E">
              <w:rPr>
                <w:rFonts w:ascii="Arial" w:hAnsi="Arial" w:cs="Arial"/>
                <w:b/>
                <w:sz w:val="18"/>
                <w:szCs w:val="18"/>
              </w:rPr>
              <w:t>Acceptable number</w:t>
            </w:r>
            <w:r w:rsidRPr="00112A9E">
              <w:rPr>
                <w:rFonts w:ascii="Arial" w:hAnsi="Arial" w:cs="Arial"/>
                <w:b/>
                <w:sz w:val="18"/>
                <w:szCs w:val="18"/>
              </w:rPr>
              <w:br/>
              <w:t>of deviations</w:t>
            </w:r>
          </w:p>
        </w:tc>
      </w:tr>
      <w:tr w:rsidR="00D1351F" w:rsidRPr="00112A9E" w14:paraId="5BC5151F" w14:textId="77777777" w:rsidTr="00DB4A2F">
        <w:tc>
          <w:tcPr>
            <w:tcW w:w="0" w:type="auto"/>
            <w:tcBorders>
              <w:top w:val="single" w:sz="6" w:space="0" w:color="000000"/>
              <w:left w:val="double" w:sz="6" w:space="0" w:color="000000"/>
            </w:tcBorders>
          </w:tcPr>
          <w:p w14:paraId="4B2D7896" w14:textId="77777777" w:rsidR="00D1351F" w:rsidRPr="00112A9E" w:rsidRDefault="00D1351F" w:rsidP="00D1351F">
            <w:pPr>
              <w:pStyle w:val="Table-Cell-Center"/>
              <w:spacing w:before="60" w:after="60"/>
              <w:jc w:val="right"/>
              <w:rPr>
                <w:rFonts w:ascii="Arial" w:hAnsi="Arial" w:cs="Arial"/>
                <w:sz w:val="22"/>
                <w:szCs w:val="22"/>
              </w:rPr>
            </w:pPr>
            <w:r w:rsidRPr="00112A9E">
              <w:rPr>
                <w:rFonts w:ascii="Arial" w:hAnsi="Arial" w:cs="Arial"/>
                <w:sz w:val="22"/>
                <w:szCs w:val="22"/>
              </w:rPr>
              <w:t>45</w:t>
            </w:r>
          </w:p>
        </w:tc>
        <w:tc>
          <w:tcPr>
            <w:tcW w:w="0" w:type="auto"/>
            <w:tcBorders>
              <w:top w:val="single" w:sz="6" w:space="0" w:color="000000"/>
              <w:right w:val="double" w:sz="6" w:space="0" w:color="000000"/>
            </w:tcBorders>
          </w:tcPr>
          <w:p w14:paraId="2A77E298" w14:textId="77777777" w:rsidR="00D1351F" w:rsidRPr="00112A9E" w:rsidRDefault="00D1351F" w:rsidP="00D1351F">
            <w:pPr>
              <w:pStyle w:val="Table-Cell-Center"/>
              <w:spacing w:before="60" w:after="60"/>
              <w:jc w:val="right"/>
              <w:rPr>
                <w:rFonts w:ascii="Arial" w:hAnsi="Arial" w:cs="Arial"/>
                <w:sz w:val="22"/>
                <w:szCs w:val="22"/>
              </w:rPr>
            </w:pPr>
            <w:r w:rsidRPr="00112A9E">
              <w:rPr>
                <w:rFonts w:ascii="Arial" w:hAnsi="Arial" w:cs="Arial"/>
                <w:sz w:val="22"/>
                <w:szCs w:val="22"/>
              </w:rPr>
              <w:t>0</w:t>
            </w:r>
          </w:p>
        </w:tc>
        <w:tc>
          <w:tcPr>
            <w:tcW w:w="0" w:type="auto"/>
            <w:tcBorders>
              <w:left w:val="double" w:sz="6" w:space="0" w:color="000000"/>
              <w:right w:val="double" w:sz="6" w:space="0" w:color="000000"/>
            </w:tcBorders>
          </w:tcPr>
          <w:p w14:paraId="543C9B5D" w14:textId="77777777" w:rsidR="00D1351F" w:rsidRPr="00112A9E" w:rsidRDefault="00D1351F" w:rsidP="00D1351F">
            <w:pPr>
              <w:pStyle w:val="Table-Cell-Center"/>
              <w:spacing w:before="60" w:after="60"/>
              <w:rPr>
                <w:rFonts w:ascii="Arial" w:hAnsi="Arial" w:cs="Arial"/>
                <w:sz w:val="22"/>
                <w:szCs w:val="22"/>
              </w:rPr>
            </w:pPr>
          </w:p>
        </w:tc>
        <w:tc>
          <w:tcPr>
            <w:tcW w:w="0" w:type="auto"/>
            <w:tcBorders>
              <w:top w:val="single" w:sz="6" w:space="0" w:color="000000"/>
              <w:left w:val="double" w:sz="6" w:space="0" w:color="000000"/>
            </w:tcBorders>
          </w:tcPr>
          <w:p w14:paraId="342116D4" w14:textId="77777777" w:rsidR="00D1351F" w:rsidRPr="00112A9E" w:rsidRDefault="00D1351F" w:rsidP="00D1351F">
            <w:pPr>
              <w:pStyle w:val="Table-Cell-Center"/>
              <w:spacing w:before="60" w:after="60"/>
              <w:jc w:val="right"/>
              <w:rPr>
                <w:rFonts w:ascii="Arial" w:hAnsi="Arial" w:cs="Arial"/>
                <w:sz w:val="22"/>
                <w:szCs w:val="22"/>
              </w:rPr>
            </w:pPr>
            <w:r w:rsidRPr="00112A9E">
              <w:rPr>
                <w:rFonts w:ascii="Arial" w:hAnsi="Arial" w:cs="Arial"/>
                <w:sz w:val="22"/>
                <w:szCs w:val="22"/>
              </w:rPr>
              <w:t>45</w:t>
            </w:r>
          </w:p>
        </w:tc>
        <w:tc>
          <w:tcPr>
            <w:tcW w:w="0" w:type="auto"/>
            <w:tcBorders>
              <w:top w:val="single" w:sz="6" w:space="0" w:color="000000"/>
              <w:right w:val="double" w:sz="6" w:space="0" w:color="000000"/>
            </w:tcBorders>
          </w:tcPr>
          <w:p w14:paraId="747586E6" w14:textId="77777777" w:rsidR="00D1351F" w:rsidRPr="00112A9E" w:rsidRDefault="00D1351F" w:rsidP="00D1351F">
            <w:pPr>
              <w:pStyle w:val="Table-Cell-Center"/>
              <w:spacing w:before="60" w:after="60"/>
              <w:jc w:val="right"/>
              <w:rPr>
                <w:rFonts w:ascii="Arial" w:hAnsi="Arial" w:cs="Arial"/>
                <w:sz w:val="22"/>
                <w:szCs w:val="22"/>
              </w:rPr>
            </w:pPr>
            <w:r w:rsidRPr="00112A9E">
              <w:rPr>
                <w:rFonts w:ascii="Arial" w:hAnsi="Arial" w:cs="Arial"/>
                <w:sz w:val="22"/>
                <w:szCs w:val="22"/>
              </w:rPr>
              <w:t>1</w:t>
            </w:r>
          </w:p>
        </w:tc>
      </w:tr>
      <w:tr w:rsidR="00D1351F" w:rsidRPr="00112A9E" w14:paraId="12F8B8A1" w14:textId="77777777" w:rsidTr="00DB4A2F">
        <w:tc>
          <w:tcPr>
            <w:tcW w:w="0" w:type="auto"/>
            <w:tcBorders>
              <w:left w:val="double" w:sz="6" w:space="0" w:color="000000"/>
            </w:tcBorders>
          </w:tcPr>
          <w:p w14:paraId="32C831EF" w14:textId="77777777" w:rsidR="00D1351F" w:rsidRPr="00112A9E" w:rsidRDefault="00D1351F" w:rsidP="00D1351F">
            <w:pPr>
              <w:pStyle w:val="Table-Cell-Center"/>
              <w:spacing w:before="60" w:after="60"/>
              <w:jc w:val="right"/>
              <w:rPr>
                <w:rFonts w:ascii="Arial" w:hAnsi="Arial" w:cs="Arial"/>
                <w:sz w:val="22"/>
                <w:szCs w:val="22"/>
              </w:rPr>
            </w:pPr>
            <w:r w:rsidRPr="00112A9E">
              <w:rPr>
                <w:rFonts w:ascii="Arial" w:hAnsi="Arial" w:cs="Arial"/>
                <w:sz w:val="22"/>
                <w:szCs w:val="22"/>
              </w:rPr>
              <w:t>78</w:t>
            </w:r>
          </w:p>
        </w:tc>
        <w:tc>
          <w:tcPr>
            <w:tcW w:w="0" w:type="auto"/>
            <w:tcBorders>
              <w:right w:val="double" w:sz="6" w:space="0" w:color="000000"/>
            </w:tcBorders>
          </w:tcPr>
          <w:p w14:paraId="45307856" w14:textId="77777777" w:rsidR="00D1351F" w:rsidRPr="00112A9E" w:rsidRDefault="00D1351F" w:rsidP="00D1351F">
            <w:pPr>
              <w:pStyle w:val="Table-Cell-Center"/>
              <w:spacing w:before="60" w:after="60"/>
              <w:jc w:val="right"/>
              <w:rPr>
                <w:rFonts w:ascii="Arial" w:hAnsi="Arial" w:cs="Arial"/>
                <w:sz w:val="22"/>
                <w:szCs w:val="22"/>
              </w:rPr>
            </w:pPr>
            <w:r w:rsidRPr="00112A9E">
              <w:rPr>
                <w:rFonts w:ascii="Arial" w:hAnsi="Arial" w:cs="Arial"/>
                <w:sz w:val="22"/>
                <w:szCs w:val="22"/>
              </w:rPr>
              <w:t>1</w:t>
            </w:r>
          </w:p>
        </w:tc>
        <w:tc>
          <w:tcPr>
            <w:tcW w:w="0" w:type="auto"/>
            <w:tcBorders>
              <w:left w:val="double" w:sz="6" w:space="0" w:color="000000"/>
              <w:right w:val="double" w:sz="6" w:space="0" w:color="000000"/>
            </w:tcBorders>
          </w:tcPr>
          <w:p w14:paraId="6F856543" w14:textId="77777777" w:rsidR="00D1351F" w:rsidRPr="00112A9E" w:rsidRDefault="00D1351F" w:rsidP="00D1351F">
            <w:pPr>
              <w:pStyle w:val="Table-Cell-Center"/>
              <w:spacing w:before="60" w:after="60"/>
              <w:rPr>
                <w:rFonts w:ascii="Arial" w:hAnsi="Arial" w:cs="Arial"/>
                <w:sz w:val="22"/>
                <w:szCs w:val="22"/>
              </w:rPr>
            </w:pPr>
          </w:p>
        </w:tc>
        <w:tc>
          <w:tcPr>
            <w:tcW w:w="0" w:type="auto"/>
            <w:tcBorders>
              <w:left w:val="double" w:sz="6" w:space="0" w:color="000000"/>
            </w:tcBorders>
          </w:tcPr>
          <w:p w14:paraId="6B8ABC5D" w14:textId="77777777" w:rsidR="00D1351F" w:rsidRPr="00112A9E" w:rsidRDefault="00D1351F" w:rsidP="00D1351F">
            <w:pPr>
              <w:pStyle w:val="Table-Cell-Center"/>
              <w:spacing w:before="60" w:after="60"/>
              <w:jc w:val="right"/>
              <w:rPr>
                <w:rFonts w:ascii="Arial" w:hAnsi="Arial" w:cs="Arial"/>
                <w:sz w:val="22"/>
                <w:szCs w:val="22"/>
              </w:rPr>
            </w:pPr>
            <w:r w:rsidRPr="00112A9E">
              <w:rPr>
                <w:rFonts w:ascii="Arial" w:hAnsi="Arial" w:cs="Arial"/>
                <w:sz w:val="22"/>
                <w:szCs w:val="22"/>
              </w:rPr>
              <w:t>78</w:t>
            </w:r>
          </w:p>
        </w:tc>
        <w:tc>
          <w:tcPr>
            <w:tcW w:w="0" w:type="auto"/>
            <w:tcBorders>
              <w:right w:val="double" w:sz="6" w:space="0" w:color="000000"/>
            </w:tcBorders>
          </w:tcPr>
          <w:p w14:paraId="446933E5" w14:textId="77777777" w:rsidR="00D1351F" w:rsidRPr="00112A9E" w:rsidRDefault="00D1351F" w:rsidP="00D1351F">
            <w:pPr>
              <w:pStyle w:val="Table-Cell-Center"/>
              <w:spacing w:before="60" w:after="60"/>
              <w:jc w:val="right"/>
              <w:rPr>
                <w:rFonts w:ascii="Arial" w:hAnsi="Arial" w:cs="Arial"/>
                <w:sz w:val="22"/>
                <w:szCs w:val="22"/>
              </w:rPr>
            </w:pPr>
            <w:r w:rsidRPr="00112A9E">
              <w:rPr>
                <w:rFonts w:ascii="Arial" w:hAnsi="Arial" w:cs="Arial"/>
                <w:sz w:val="22"/>
                <w:szCs w:val="22"/>
              </w:rPr>
              <w:t>4</w:t>
            </w:r>
          </w:p>
        </w:tc>
      </w:tr>
      <w:tr w:rsidR="00D1351F" w:rsidRPr="00112A9E" w14:paraId="475948E6" w14:textId="77777777" w:rsidTr="00DB4A2F">
        <w:tc>
          <w:tcPr>
            <w:tcW w:w="0" w:type="auto"/>
            <w:tcBorders>
              <w:left w:val="double" w:sz="6" w:space="0" w:color="000000"/>
            </w:tcBorders>
          </w:tcPr>
          <w:p w14:paraId="6ACFA332" w14:textId="77777777" w:rsidR="00D1351F" w:rsidRPr="00112A9E" w:rsidRDefault="00D1351F" w:rsidP="00D1351F">
            <w:pPr>
              <w:pStyle w:val="Table-Cell-Center"/>
              <w:spacing w:before="60" w:after="60"/>
              <w:jc w:val="right"/>
              <w:rPr>
                <w:rFonts w:ascii="Arial" w:hAnsi="Arial" w:cs="Arial"/>
                <w:sz w:val="22"/>
                <w:szCs w:val="22"/>
              </w:rPr>
            </w:pPr>
            <w:r w:rsidRPr="00112A9E">
              <w:rPr>
                <w:rFonts w:ascii="Arial" w:hAnsi="Arial" w:cs="Arial"/>
                <w:sz w:val="22"/>
                <w:szCs w:val="22"/>
              </w:rPr>
              <w:t>105</w:t>
            </w:r>
          </w:p>
        </w:tc>
        <w:tc>
          <w:tcPr>
            <w:tcW w:w="0" w:type="auto"/>
            <w:tcBorders>
              <w:right w:val="double" w:sz="6" w:space="0" w:color="000000"/>
            </w:tcBorders>
          </w:tcPr>
          <w:p w14:paraId="3AB4A389" w14:textId="77777777" w:rsidR="00D1351F" w:rsidRPr="00112A9E" w:rsidRDefault="00D1351F" w:rsidP="00D1351F">
            <w:pPr>
              <w:pStyle w:val="Table-Cell-Center"/>
              <w:spacing w:before="60" w:after="60"/>
              <w:jc w:val="right"/>
              <w:rPr>
                <w:rFonts w:ascii="Arial" w:hAnsi="Arial" w:cs="Arial"/>
                <w:sz w:val="22"/>
                <w:szCs w:val="22"/>
              </w:rPr>
            </w:pPr>
            <w:r w:rsidRPr="00112A9E">
              <w:rPr>
                <w:rFonts w:ascii="Arial" w:hAnsi="Arial" w:cs="Arial"/>
                <w:sz w:val="22"/>
                <w:szCs w:val="22"/>
              </w:rPr>
              <w:t>2</w:t>
            </w:r>
          </w:p>
        </w:tc>
        <w:tc>
          <w:tcPr>
            <w:tcW w:w="0" w:type="auto"/>
            <w:tcBorders>
              <w:left w:val="double" w:sz="6" w:space="0" w:color="000000"/>
              <w:right w:val="double" w:sz="6" w:space="0" w:color="000000"/>
            </w:tcBorders>
          </w:tcPr>
          <w:p w14:paraId="3EF287AD" w14:textId="77777777" w:rsidR="00D1351F" w:rsidRPr="00112A9E" w:rsidRDefault="00D1351F" w:rsidP="00D1351F">
            <w:pPr>
              <w:pStyle w:val="Table-Cell-Center"/>
              <w:spacing w:before="60" w:after="60"/>
              <w:rPr>
                <w:rFonts w:ascii="Arial" w:hAnsi="Arial" w:cs="Arial"/>
                <w:sz w:val="22"/>
                <w:szCs w:val="22"/>
              </w:rPr>
            </w:pPr>
          </w:p>
        </w:tc>
        <w:tc>
          <w:tcPr>
            <w:tcW w:w="0" w:type="auto"/>
            <w:tcBorders>
              <w:left w:val="double" w:sz="6" w:space="0" w:color="000000"/>
            </w:tcBorders>
          </w:tcPr>
          <w:p w14:paraId="794BC791" w14:textId="77777777" w:rsidR="00D1351F" w:rsidRPr="00112A9E" w:rsidRDefault="00D1351F" w:rsidP="00D1351F">
            <w:pPr>
              <w:pStyle w:val="Table-Cell-Center"/>
              <w:spacing w:before="60" w:after="60"/>
              <w:jc w:val="right"/>
              <w:rPr>
                <w:rFonts w:ascii="Arial" w:hAnsi="Arial" w:cs="Arial"/>
                <w:sz w:val="22"/>
                <w:szCs w:val="22"/>
              </w:rPr>
            </w:pPr>
            <w:r w:rsidRPr="00112A9E">
              <w:rPr>
                <w:rFonts w:ascii="Arial" w:hAnsi="Arial" w:cs="Arial"/>
                <w:sz w:val="22"/>
                <w:szCs w:val="22"/>
              </w:rPr>
              <w:t>105</w:t>
            </w:r>
          </w:p>
        </w:tc>
        <w:tc>
          <w:tcPr>
            <w:tcW w:w="0" w:type="auto"/>
            <w:tcBorders>
              <w:right w:val="double" w:sz="6" w:space="0" w:color="000000"/>
            </w:tcBorders>
          </w:tcPr>
          <w:p w14:paraId="6B341011" w14:textId="77777777" w:rsidR="00D1351F" w:rsidRPr="00112A9E" w:rsidRDefault="00D1351F" w:rsidP="00D1351F">
            <w:pPr>
              <w:pStyle w:val="Table-Cell-Center"/>
              <w:spacing w:before="60" w:after="60"/>
              <w:jc w:val="right"/>
              <w:rPr>
                <w:rFonts w:ascii="Arial" w:hAnsi="Arial" w:cs="Arial"/>
                <w:sz w:val="22"/>
                <w:szCs w:val="22"/>
              </w:rPr>
            </w:pPr>
            <w:r w:rsidRPr="00112A9E">
              <w:rPr>
                <w:rFonts w:ascii="Arial" w:hAnsi="Arial" w:cs="Arial"/>
                <w:sz w:val="22"/>
                <w:szCs w:val="22"/>
              </w:rPr>
              <w:t>6</w:t>
            </w:r>
          </w:p>
        </w:tc>
      </w:tr>
      <w:tr w:rsidR="00D1351F" w:rsidRPr="00112A9E" w14:paraId="5053F88A" w14:textId="77777777" w:rsidTr="00DB4A2F">
        <w:tc>
          <w:tcPr>
            <w:tcW w:w="0" w:type="auto"/>
            <w:tcBorders>
              <w:left w:val="double" w:sz="6" w:space="0" w:color="000000"/>
            </w:tcBorders>
          </w:tcPr>
          <w:p w14:paraId="474E689C" w14:textId="77777777" w:rsidR="00D1351F" w:rsidRPr="00112A9E" w:rsidRDefault="00D1351F" w:rsidP="00D1351F">
            <w:pPr>
              <w:pStyle w:val="Table-Cell-Center"/>
              <w:spacing w:before="60" w:after="60"/>
              <w:jc w:val="right"/>
              <w:rPr>
                <w:rFonts w:ascii="Arial" w:hAnsi="Arial" w:cs="Arial"/>
                <w:sz w:val="22"/>
                <w:szCs w:val="22"/>
              </w:rPr>
            </w:pPr>
            <w:r w:rsidRPr="00112A9E">
              <w:rPr>
                <w:rFonts w:ascii="Arial" w:hAnsi="Arial" w:cs="Arial"/>
                <w:sz w:val="22"/>
                <w:szCs w:val="22"/>
              </w:rPr>
              <w:t>132</w:t>
            </w:r>
          </w:p>
        </w:tc>
        <w:tc>
          <w:tcPr>
            <w:tcW w:w="0" w:type="auto"/>
            <w:tcBorders>
              <w:right w:val="double" w:sz="6" w:space="0" w:color="000000"/>
            </w:tcBorders>
          </w:tcPr>
          <w:p w14:paraId="26100656" w14:textId="77777777" w:rsidR="00D1351F" w:rsidRPr="00112A9E" w:rsidRDefault="00D1351F" w:rsidP="00D1351F">
            <w:pPr>
              <w:pStyle w:val="Table-Cell-Center"/>
              <w:spacing w:before="60" w:after="60"/>
              <w:jc w:val="right"/>
              <w:rPr>
                <w:rFonts w:ascii="Arial" w:hAnsi="Arial" w:cs="Arial"/>
                <w:sz w:val="22"/>
                <w:szCs w:val="22"/>
              </w:rPr>
            </w:pPr>
            <w:r w:rsidRPr="00112A9E">
              <w:rPr>
                <w:rFonts w:ascii="Arial" w:hAnsi="Arial" w:cs="Arial"/>
                <w:sz w:val="22"/>
                <w:szCs w:val="22"/>
              </w:rPr>
              <w:t>3</w:t>
            </w:r>
          </w:p>
        </w:tc>
        <w:tc>
          <w:tcPr>
            <w:tcW w:w="0" w:type="auto"/>
            <w:tcBorders>
              <w:left w:val="double" w:sz="6" w:space="0" w:color="000000"/>
              <w:right w:val="double" w:sz="6" w:space="0" w:color="000000"/>
            </w:tcBorders>
          </w:tcPr>
          <w:p w14:paraId="4FCFC6AA" w14:textId="77777777" w:rsidR="00D1351F" w:rsidRPr="00112A9E" w:rsidRDefault="00D1351F" w:rsidP="00D1351F">
            <w:pPr>
              <w:pStyle w:val="Table-Cell-Center"/>
              <w:spacing w:before="60" w:after="60"/>
              <w:rPr>
                <w:rFonts w:ascii="Arial" w:hAnsi="Arial" w:cs="Arial"/>
                <w:sz w:val="22"/>
                <w:szCs w:val="22"/>
              </w:rPr>
            </w:pPr>
          </w:p>
        </w:tc>
        <w:tc>
          <w:tcPr>
            <w:tcW w:w="0" w:type="auto"/>
            <w:tcBorders>
              <w:left w:val="double" w:sz="6" w:space="0" w:color="000000"/>
            </w:tcBorders>
          </w:tcPr>
          <w:p w14:paraId="71055527" w14:textId="77777777" w:rsidR="00D1351F" w:rsidRPr="00112A9E" w:rsidRDefault="00D1351F" w:rsidP="00D1351F">
            <w:pPr>
              <w:pStyle w:val="Table-Cell-Center"/>
              <w:spacing w:before="60" w:after="60"/>
              <w:jc w:val="right"/>
              <w:rPr>
                <w:rFonts w:ascii="Arial" w:hAnsi="Arial" w:cs="Arial"/>
                <w:sz w:val="22"/>
                <w:szCs w:val="22"/>
              </w:rPr>
            </w:pPr>
            <w:r w:rsidRPr="00112A9E">
              <w:rPr>
                <w:rFonts w:ascii="Arial" w:hAnsi="Arial" w:cs="Arial"/>
                <w:sz w:val="22"/>
                <w:szCs w:val="22"/>
              </w:rPr>
              <w:t>132</w:t>
            </w:r>
          </w:p>
        </w:tc>
        <w:tc>
          <w:tcPr>
            <w:tcW w:w="0" w:type="auto"/>
            <w:tcBorders>
              <w:right w:val="double" w:sz="6" w:space="0" w:color="000000"/>
            </w:tcBorders>
          </w:tcPr>
          <w:p w14:paraId="74A09A7F" w14:textId="77777777" w:rsidR="00D1351F" w:rsidRPr="00112A9E" w:rsidRDefault="00D1351F" w:rsidP="00D1351F">
            <w:pPr>
              <w:pStyle w:val="Table-Cell-Center"/>
              <w:spacing w:before="60" w:after="60"/>
              <w:jc w:val="right"/>
              <w:rPr>
                <w:rFonts w:ascii="Arial" w:hAnsi="Arial" w:cs="Arial"/>
                <w:sz w:val="22"/>
                <w:szCs w:val="22"/>
              </w:rPr>
            </w:pPr>
            <w:r w:rsidRPr="00112A9E">
              <w:rPr>
                <w:rFonts w:ascii="Arial" w:hAnsi="Arial" w:cs="Arial"/>
                <w:sz w:val="22"/>
                <w:szCs w:val="22"/>
              </w:rPr>
              <w:t>8</w:t>
            </w:r>
          </w:p>
        </w:tc>
      </w:tr>
      <w:tr w:rsidR="00D1351F" w:rsidRPr="00112A9E" w14:paraId="611469F1" w14:textId="77777777" w:rsidTr="00DB4A2F">
        <w:tc>
          <w:tcPr>
            <w:tcW w:w="0" w:type="auto"/>
            <w:tcBorders>
              <w:left w:val="double" w:sz="6" w:space="0" w:color="000000"/>
              <w:bottom w:val="double" w:sz="6" w:space="0" w:color="000000"/>
            </w:tcBorders>
          </w:tcPr>
          <w:p w14:paraId="4072B075" w14:textId="77777777" w:rsidR="00D1351F" w:rsidRPr="00112A9E" w:rsidRDefault="00D1351F" w:rsidP="00D1351F">
            <w:pPr>
              <w:pStyle w:val="Table-Cell-Center"/>
              <w:spacing w:before="60" w:after="60"/>
              <w:jc w:val="right"/>
              <w:rPr>
                <w:rFonts w:ascii="Arial" w:hAnsi="Arial" w:cs="Arial"/>
                <w:sz w:val="22"/>
                <w:szCs w:val="22"/>
              </w:rPr>
            </w:pPr>
            <w:r w:rsidRPr="00112A9E">
              <w:rPr>
                <w:rFonts w:ascii="Arial" w:hAnsi="Arial" w:cs="Arial"/>
                <w:sz w:val="22"/>
                <w:szCs w:val="22"/>
              </w:rPr>
              <w:t>158</w:t>
            </w:r>
          </w:p>
        </w:tc>
        <w:tc>
          <w:tcPr>
            <w:tcW w:w="0" w:type="auto"/>
            <w:tcBorders>
              <w:bottom w:val="double" w:sz="6" w:space="0" w:color="000000"/>
              <w:right w:val="double" w:sz="6" w:space="0" w:color="000000"/>
            </w:tcBorders>
          </w:tcPr>
          <w:p w14:paraId="0AE848AE" w14:textId="77777777" w:rsidR="00D1351F" w:rsidRPr="00112A9E" w:rsidRDefault="00D1351F" w:rsidP="00D1351F">
            <w:pPr>
              <w:pStyle w:val="Table-Cell-Center"/>
              <w:spacing w:before="60" w:after="60"/>
              <w:jc w:val="right"/>
              <w:rPr>
                <w:rFonts w:ascii="Arial" w:hAnsi="Arial" w:cs="Arial"/>
                <w:sz w:val="22"/>
                <w:szCs w:val="22"/>
              </w:rPr>
            </w:pPr>
            <w:r w:rsidRPr="00112A9E">
              <w:rPr>
                <w:rFonts w:ascii="Arial" w:hAnsi="Arial" w:cs="Arial"/>
                <w:sz w:val="22"/>
                <w:szCs w:val="22"/>
              </w:rPr>
              <w:t>4</w:t>
            </w:r>
          </w:p>
        </w:tc>
        <w:tc>
          <w:tcPr>
            <w:tcW w:w="0" w:type="auto"/>
            <w:tcBorders>
              <w:left w:val="double" w:sz="6" w:space="0" w:color="000000"/>
              <w:right w:val="double" w:sz="6" w:space="0" w:color="000000"/>
            </w:tcBorders>
          </w:tcPr>
          <w:p w14:paraId="0C38FC54" w14:textId="77777777" w:rsidR="00D1351F" w:rsidRPr="00112A9E" w:rsidRDefault="00D1351F" w:rsidP="00D1351F">
            <w:pPr>
              <w:pStyle w:val="Table-Cell-Center"/>
              <w:spacing w:before="60" w:after="60"/>
              <w:rPr>
                <w:rFonts w:ascii="Arial" w:hAnsi="Arial" w:cs="Arial"/>
                <w:sz w:val="22"/>
                <w:szCs w:val="22"/>
              </w:rPr>
            </w:pPr>
          </w:p>
        </w:tc>
        <w:tc>
          <w:tcPr>
            <w:tcW w:w="0" w:type="auto"/>
            <w:tcBorders>
              <w:left w:val="double" w:sz="6" w:space="0" w:color="000000"/>
              <w:bottom w:val="double" w:sz="6" w:space="0" w:color="000000"/>
            </w:tcBorders>
          </w:tcPr>
          <w:p w14:paraId="0134D014" w14:textId="77777777" w:rsidR="00D1351F" w:rsidRPr="00112A9E" w:rsidRDefault="00D1351F" w:rsidP="00D1351F">
            <w:pPr>
              <w:pStyle w:val="Table-Cell-Center"/>
              <w:spacing w:before="60" w:after="60"/>
              <w:jc w:val="right"/>
              <w:rPr>
                <w:rFonts w:ascii="Arial" w:hAnsi="Arial" w:cs="Arial"/>
                <w:sz w:val="22"/>
                <w:szCs w:val="22"/>
              </w:rPr>
            </w:pPr>
            <w:r w:rsidRPr="00112A9E">
              <w:rPr>
                <w:rFonts w:ascii="Arial" w:hAnsi="Arial" w:cs="Arial"/>
                <w:sz w:val="22"/>
                <w:szCs w:val="22"/>
              </w:rPr>
              <w:t>158</w:t>
            </w:r>
          </w:p>
        </w:tc>
        <w:tc>
          <w:tcPr>
            <w:tcW w:w="0" w:type="auto"/>
            <w:tcBorders>
              <w:bottom w:val="double" w:sz="6" w:space="0" w:color="000000"/>
              <w:right w:val="double" w:sz="6" w:space="0" w:color="000000"/>
            </w:tcBorders>
          </w:tcPr>
          <w:p w14:paraId="621F2D29" w14:textId="77777777" w:rsidR="00D1351F" w:rsidRPr="00112A9E" w:rsidRDefault="00D1351F" w:rsidP="00D1351F">
            <w:pPr>
              <w:pStyle w:val="Table-Cell-Center"/>
              <w:spacing w:before="60" w:after="60"/>
              <w:jc w:val="right"/>
              <w:rPr>
                <w:rFonts w:ascii="Arial" w:hAnsi="Arial" w:cs="Arial"/>
                <w:sz w:val="22"/>
                <w:szCs w:val="22"/>
              </w:rPr>
            </w:pPr>
            <w:r w:rsidRPr="00112A9E">
              <w:rPr>
                <w:rFonts w:ascii="Arial" w:hAnsi="Arial" w:cs="Arial"/>
                <w:sz w:val="22"/>
                <w:szCs w:val="22"/>
              </w:rPr>
              <w:t>10</w:t>
            </w:r>
          </w:p>
        </w:tc>
      </w:tr>
    </w:tbl>
    <w:p w14:paraId="67312501" w14:textId="4FC64AA4" w:rsidR="00137381" w:rsidRPr="00112A9E" w:rsidRDefault="00137381" w:rsidP="002B5253">
      <w:pPr>
        <w:pStyle w:val="FAMContinuation1"/>
      </w:pPr>
      <w:r w:rsidRPr="00112A9E">
        <w:t xml:space="preserve">The auditor may use </w:t>
      </w:r>
      <w:r w:rsidR="007A6DE6" w:rsidRPr="00112A9E">
        <w:t xml:space="preserve">table </w:t>
      </w:r>
      <w:r w:rsidRPr="00112A9E">
        <w:t xml:space="preserve">I to determine the sample sizes necessary to support the preliminary assessment of control </w:t>
      </w:r>
      <w:r w:rsidR="00AD6BA4" w:rsidRPr="00112A9E">
        <w:t xml:space="preserve">risk </w:t>
      </w:r>
      <w:r w:rsidRPr="00112A9E">
        <w:t xml:space="preserve">in all cases and to conclude on the effectiveness of the controls. The auditor may use </w:t>
      </w:r>
      <w:r w:rsidR="007A6DE6" w:rsidRPr="00112A9E">
        <w:t xml:space="preserve">table </w:t>
      </w:r>
      <w:r w:rsidRPr="00112A9E">
        <w:t xml:space="preserve">II to evaluate sample results only when the preliminary assessment of control risk is low and the number of deviations found exceeds the acceptable number of deviations from </w:t>
      </w:r>
      <w:r w:rsidR="007A6DE6" w:rsidRPr="00112A9E">
        <w:t xml:space="preserve">table </w:t>
      </w:r>
      <w:r w:rsidRPr="00112A9E">
        <w:t xml:space="preserve">I. </w:t>
      </w:r>
    </w:p>
    <w:p w14:paraId="63658B20" w14:textId="7B505267" w:rsidR="00137381" w:rsidRPr="00112A9E" w:rsidRDefault="00137381" w:rsidP="002B5253">
      <w:pPr>
        <w:pStyle w:val="FAMContinuation1"/>
      </w:pPr>
      <w:r w:rsidRPr="00112A9E">
        <w:lastRenderedPageBreak/>
        <w:t xml:space="preserve">The AICPA has other examples in its guidance, and </w:t>
      </w:r>
      <w:r w:rsidR="00684044" w:rsidRPr="00112A9E">
        <w:t>the</w:t>
      </w:r>
      <w:r w:rsidRPr="00112A9E">
        <w:t xml:space="preserve"> </w:t>
      </w:r>
      <w:r w:rsidR="00D6105A" w:rsidRPr="00112A9E">
        <w:t xml:space="preserve">table </w:t>
      </w:r>
      <w:r w:rsidRPr="00112A9E">
        <w:t xml:space="preserve">factors are within the range of the AICPA examples and are statistically valid. If an auditor chooses to use factors other than </w:t>
      </w:r>
      <w:r w:rsidR="007A6DE6" w:rsidRPr="00112A9E">
        <w:t xml:space="preserve">tables </w:t>
      </w:r>
      <w:r w:rsidRPr="00112A9E">
        <w:t xml:space="preserve">I and II, the auditor </w:t>
      </w:r>
      <w:r w:rsidR="00DF7572" w:rsidRPr="00112A9E">
        <w:t xml:space="preserve">generally </w:t>
      </w:r>
      <w:r w:rsidRPr="00112A9E">
        <w:t>should consult with the audit sampling specialist.</w:t>
      </w:r>
    </w:p>
    <w:p w14:paraId="49973CD1" w14:textId="77777777" w:rsidR="00137381" w:rsidRPr="00112A9E" w:rsidRDefault="00684044" w:rsidP="00EE2CE6">
      <w:pPr>
        <w:pStyle w:val="FAMSubsection"/>
      </w:pPr>
      <w:r w:rsidRPr="00112A9E">
        <w:t>T</w:t>
      </w:r>
      <w:r w:rsidR="006E1F0E" w:rsidRPr="00112A9E">
        <w:t xml:space="preserve">ables </w:t>
      </w:r>
      <w:r w:rsidR="00137381" w:rsidRPr="00112A9E">
        <w:t>I and II are based on a 90 percent confidence level. The auditor generally uses this confidence level for sampling control tests because the auditor generally obtains additional satisfaction on controls through other audit tests</w:t>
      </w:r>
      <w:r w:rsidR="00BF1612" w:rsidRPr="00112A9E">
        <w:t>,</w:t>
      </w:r>
      <w:r w:rsidR="00137381" w:rsidRPr="00112A9E">
        <w:t xml:space="preserve"> such as substantive procedures, inquiry, observation, and walk-throughs.</w:t>
      </w:r>
    </w:p>
    <w:p w14:paraId="4A04F0DF" w14:textId="5A17F835" w:rsidR="00137381" w:rsidRPr="00112A9E" w:rsidRDefault="00684044" w:rsidP="00EE2CE6">
      <w:pPr>
        <w:pStyle w:val="FAMSubsection"/>
      </w:pPr>
      <w:r w:rsidRPr="00112A9E">
        <w:t>T</w:t>
      </w:r>
      <w:r w:rsidR="006E1F0E" w:rsidRPr="00112A9E">
        <w:t xml:space="preserve">ables </w:t>
      </w:r>
      <w:r w:rsidR="00137381" w:rsidRPr="00112A9E">
        <w:t>I and II are each based on different tolerable rates</w:t>
      </w:r>
      <w:r w:rsidR="00D46760" w:rsidRPr="00112A9E">
        <w:t xml:space="preserve"> of deviation</w:t>
      </w:r>
      <w:r w:rsidR="00137381" w:rsidRPr="00112A9E">
        <w:t xml:space="preserve">. </w:t>
      </w:r>
      <w:r w:rsidRPr="00112A9E">
        <w:t>T</w:t>
      </w:r>
      <w:r w:rsidR="006E1F0E" w:rsidRPr="00112A9E">
        <w:t xml:space="preserve">able </w:t>
      </w:r>
      <w:r w:rsidR="00137381" w:rsidRPr="00112A9E">
        <w:t xml:space="preserve">I is based on a tolerable rate </w:t>
      </w:r>
      <w:r w:rsidR="00D46760" w:rsidRPr="00112A9E">
        <w:t xml:space="preserve">of deviation </w:t>
      </w:r>
      <w:r w:rsidR="00137381" w:rsidRPr="00112A9E">
        <w:t xml:space="preserve">of 5 percent, and </w:t>
      </w:r>
      <w:r w:rsidR="007A6DE6" w:rsidRPr="00112A9E">
        <w:t xml:space="preserve">table </w:t>
      </w:r>
      <w:r w:rsidR="00137381" w:rsidRPr="00112A9E">
        <w:t xml:space="preserve">II is based on a tolerable rate </w:t>
      </w:r>
      <w:r w:rsidR="00D46760" w:rsidRPr="00112A9E">
        <w:t xml:space="preserve">of deviation </w:t>
      </w:r>
      <w:r w:rsidR="00137381" w:rsidRPr="00112A9E">
        <w:t xml:space="preserve">of 10 percent. Each table shows various sample sizes and the maximum number of deviations that may be detected in each </w:t>
      </w:r>
      <w:r w:rsidR="00320BBD" w:rsidRPr="00112A9E">
        <w:t>statistical</w:t>
      </w:r>
      <w:r w:rsidR="00D151E3" w:rsidRPr="00112A9E">
        <w:t xml:space="preserve"> </w:t>
      </w:r>
      <w:r w:rsidR="00137381" w:rsidRPr="00112A9E">
        <w:t>sample to rely on the controls at the determined control risk level. See FAM 450.1</w:t>
      </w:r>
      <w:r w:rsidR="00A569F4" w:rsidRPr="00112A9E">
        <w:t>2</w:t>
      </w:r>
      <w:r w:rsidR="006E1F0E" w:rsidRPr="00112A9E">
        <w:t xml:space="preserve"> through .</w:t>
      </w:r>
      <w:r w:rsidR="00137381" w:rsidRPr="00112A9E">
        <w:t>1</w:t>
      </w:r>
      <w:r w:rsidR="00A569F4" w:rsidRPr="00112A9E">
        <w:t>5</w:t>
      </w:r>
      <w:r w:rsidR="00137381" w:rsidRPr="00112A9E">
        <w:t xml:space="preserve"> for a discussion of the evaluation of test results.</w:t>
      </w:r>
      <w:r w:rsidR="00DE0C55" w:rsidRPr="00112A9E" w:rsidDel="00DE0C55">
        <w:rPr>
          <w:rStyle w:val="FootnoteReference"/>
          <w:rFonts w:cs="Arial"/>
          <w:szCs w:val="22"/>
        </w:rPr>
        <w:t xml:space="preserve"> </w:t>
      </w:r>
    </w:p>
    <w:p w14:paraId="2C94BBD3" w14:textId="0F2FB4FA" w:rsidR="00137381" w:rsidRPr="00112A9E" w:rsidRDefault="00137381" w:rsidP="00BC7D33">
      <w:pPr>
        <w:pStyle w:val="FAMSubsection"/>
      </w:pPr>
      <w:r w:rsidRPr="00112A9E">
        <w:t xml:space="preserve">For financial reporting controls, if the preliminary assessment of control risk is low or moderate, the auditor may use </w:t>
      </w:r>
      <w:r w:rsidR="007A6DE6" w:rsidRPr="00112A9E">
        <w:t xml:space="preserve">table </w:t>
      </w:r>
      <w:r w:rsidRPr="00112A9E">
        <w:t xml:space="preserve">I to determine sample size. For compliance and operations controls, the auditor may </w:t>
      </w:r>
      <w:r w:rsidR="008C64B5" w:rsidRPr="00112A9E">
        <w:t xml:space="preserve">use table I to </w:t>
      </w:r>
      <w:r w:rsidRPr="00112A9E">
        <w:t>determine sample size.</w:t>
      </w:r>
    </w:p>
    <w:p w14:paraId="60F65FC6" w14:textId="40921760" w:rsidR="00137381" w:rsidRPr="00112A9E" w:rsidRDefault="00137381" w:rsidP="00EE2CE6">
      <w:pPr>
        <w:pStyle w:val="FAMSubsection"/>
      </w:pPr>
      <w:r w:rsidRPr="00112A9E">
        <w:t xml:space="preserve">The auditor may use the sample size indicated for </w:t>
      </w:r>
      <w:r w:rsidR="004C38F1" w:rsidRPr="00112A9E">
        <w:t xml:space="preserve">zero </w:t>
      </w:r>
      <w:r w:rsidRPr="00112A9E">
        <w:t xml:space="preserve">acceptable deviations (45 items) if the auditor expects no deviations. If no deviations are expected, this sample size will be the most efficient for assessing control effectiveness. If no deviations are found, this </w:t>
      </w:r>
      <w:r w:rsidR="00320BBD" w:rsidRPr="00112A9E">
        <w:t xml:space="preserve">statistical </w:t>
      </w:r>
      <w:r w:rsidRPr="00112A9E">
        <w:t xml:space="preserve">sample will be sufficient to support the assessment of control risk. However, the auditor may use a larger sample size if control deviations are expected to occur but are not expected to exceed the acceptable number of deviations in </w:t>
      </w:r>
      <w:r w:rsidR="007A6DE6" w:rsidRPr="00112A9E">
        <w:t xml:space="preserve">table </w:t>
      </w:r>
      <w:r w:rsidRPr="00112A9E">
        <w:t>I.</w:t>
      </w:r>
    </w:p>
    <w:p w14:paraId="66C50BC4" w14:textId="3F9789ED" w:rsidR="00137381" w:rsidRPr="00112A9E" w:rsidRDefault="004C38F1" w:rsidP="00B748E1">
      <w:pPr>
        <w:pStyle w:val="FAMHeading3"/>
      </w:pPr>
      <w:r w:rsidRPr="00112A9E">
        <w:t xml:space="preserve">Evaluate </w:t>
      </w:r>
      <w:r w:rsidR="00137381" w:rsidRPr="00112A9E">
        <w:t xml:space="preserve">Test Results </w:t>
      </w:r>
    </w:p>
    <w:p w14:paraId="2677B153" w14:textId="77777777" w:rsidR="006F0ED1" w:rsidRPr="00112A9E" w:rsidRDefault="003A4F5C" w:rsidP="00EE2CE6">
      <w:pPr>
        <w:pStyle w:val="FAMSubsection"/>
      </w:pPr>
      <w:r w:rsidRPr="00112A9E" w:rsidDel="0034192C">
        <w:t>Deviations from controls may be caused by factors such as changes in key personnel, significant seasonal fluctuations in the volume of transactions, and human error.</w:t>
      </w:r>
      <w:r w:rsidRPr="00112A9E">
        <w:t xml:space="preserve"> </w:t>
      </w:r>
      <w:r w:rsidR="003E085E" w:rsidRPr="00112A9E">
        <w:t xml:space="preserve">If deviations from controls upon which the auditor intends to rely are detected, the auditor should </w:t>
      </w:r>
      <w:r w:rsidR="00A51CE6" w:rsidRPr="00112A9E">
        <w:t xml:space="preserve">investigate the nature and cause of the deviations. The investigation should include </w:t>
      </w:r>
      <w:r w:rsidR="003E085E" w:rsidRPr="00112A9E">
        <w:t>mak</w:t>
      </w:r>
      <w:r w:rsidR="00A51CE6" w:rsidRPr="00112A9E">
        <w:t>ing</w:t>
      </w:r>
      <w:r w:rsidR="003E085E" w:rsidRPr="00112A9E">
        <w:t xml:space="preserve"> specific inquiries to understand these matters and their potential consequences</w:t>
      </w:r>
      <w:r w:rsidR="00553FDF" w:rsidRPr="00112A9E">
        <w:t xml:space="preserve">. The auditor should evaluate </w:t>
      </w:r>
      <w:r w:rsidR="00907F0D" w:rsidRPr="00112A9E">
        <w:t xml:space="preserve">their possible effect on the purpose of the audit procedure and on other areas of the audit. The auditor </w:t>
      </w:r>
      <w:r w:rsidR="003E085E" w:rsidRPr="00112A9E">
        <w:t xml:space="preserve">should </w:t>
      </w:r>
      <w:r w:rsidR="00553FDF" w:rsidRPr="00112A9E">
        <w:t xml:space="preserve">also </w:t>
      </w:r>
      <w:r w:rsidR="003E085E" w:rsidRPr="00112A9E">
        <w:t xml:space="preserve">determine whether </w:t>
      </w:r>
    </w:p>
    <w:p w14:paraId="3CD541FB" w14:textId="1FC4DB3C" w:rsidR="006F0ED1" w:rsidRPr="00112A9E" w:rsidRDefault="003E085E" w:rsidP="00E148C2">
      <w:pPr>
        <w:pStyle w:val="FAMSubsection"/>
        <w:numPr>
          <w:ilvl w:val="4"/>
          <w:numId w:val="64"/>
        </w:numPr>
        <w:ind w:left="1800"/>
      </w:pPr>
      <w:r w:rsidRPr="00112A9E">
        <w:t xml:space="preserve">the tests of controls that have been performed provide an appropriate basis for </w:t>
      </w:r>
      <w:r w:rsidR="00747DF0" w:rsidRPr="00112A9E">
        <w:t>assessing the effectiveness</w:t>
      </w:r>
      <w:r w:rsidRPr="00112A9E">
        <w:t xml:space="preserve"> o</w:t>
      </w:r>
      <w:r w:rsidR="00747DF0" w:rsidRPr="00112A9E">
        <w:t>f</w:t>
      </w:r>
      <w:r w:rsidRPr="00112A9E">
        <w:t xml:space="preserve"> controls, </w:t>
      </w:r>
    </w:p>
    <w:p w14:paraId="21E677C4" w14:textId="31617896" w:rsidR="006F0ED1" w:rsidRPr="00112A9E" w:rsidRDefault="003E085E" w:rsidP="00E148C2">
      <w:pPr>
        <w:pStyle w:val="FAMSubsection"/>
        <w:numPr>
          <w:ilvl w:val="4"/>
          <w:numId w:val="64"/>
        </w:numPr>
        <w:ind w:left="1800"/>
      </w:pPr>
      <w:r w:rsidRPr="00112A9E">
        <w:t>additional tests of controls</w:t>
      </w:r>
      <w:r w:rsidR="00907F0D" w:rsidRPr="00112A9E">
        <w:t xml:space="preserve"> (such as compensating controls)</w:t>
      </w:r>
      <w:r w:rsidRPr="00112A9E">
        <w:t xml:space="preserve"> are necessary, </w:t>
      </w:r>
      <w:r w:rsidR="009011EE" w:rsidRPr="00112A9E">
        <w:t>and</w:t>
      </w:r>
      <w:r w:rsidRPr="00112A9E">
        <w:t xml:space="preserve"> </w:t>
      </w:r>
    </w:p>
    <w:p w14:paraId="0C659195" w14:textId="58AE15E2" w:rsidR="006F0ED1" w:rsidRPr="00112A9E" w:rsidRDefault="003E085E" w:rsidP="00E148C2">
      <w:pPr>
        <w:pStyle w:val="FAMSubsection"/>
        <w:numPr>
          <w:ilvl w:val="4"/>
          <w:numId w:val="64"/>
        </w:numPr>
        <w:ind w:left="1800"/>
      </w:pPr>
      <w:r w:rsidRPr="00112A9E">
        <w:t xml:space="preserve">the risks of </w:t>
      </w:r>
      <w:r w:rsidR="00911BBE" w:rsidRPr="00112A9E">
        <w:t xml:space="preserve">material </w:t>
      </w:r>
      <w:r w:rsidRPr="00112A9E">
        <w:t>misstatement need to be addressed using substantive procedures (AU</w:t>
      </w:r>
      <w:r w:rsidR="00A41F85" w:rsidRPr="00112A9E">
        <w:noBreakHyphen/>
      </w:r>
      <w:r w:rsidRPr="00112A9E">
        <w:t>C</w:t>
      </w:r>
      <w:r w:rsidR="00A41F85" w:rsidRPr="00112A9E">
        <w:t> </w:t>
      </w:r>
      <w:r w:rsidRPr="00112A9E">
        <w:t>330.17</w:t>
      </w:r>
      <w:r w:rsidR="00907F0D" w:rsidRPr="00112A9E">
        <w:t xml:space="preserve"> and 530.12</w:t>
      </w:r>
      <w:r w:rsidRPr="00112A9E">
        <w:t>).</w:t>
      </w:r>
      <w:r w:rsidR="00907F0D" w:rsidRPr="00112A9E">
        <w:t xml:space="preserve"> </w:t>
      </w:r>
    </w:p>
    <w:p w14:paraId="30613A11" w14:textId="78F93B51" w:rsidR="003E085E" w:rsidRPr="00112A9E" w:rsidRDefault="0096647A" w:rsidP="006F0ED1">
      <w:pPr>
        <w:pStyle w:val="FAMSubsection"/>
        <w:numPr>
          <w:ilvl w:val="0"/>
          <w:numId w:val="0"/>
        </w:numPr>
        <w:ind w:left="1440"/>
      </w:pPr>
      <w:r w:rsidRPr="00112A9E">
        <w:t>In addition, the auditor should determine whether any misstatements detected from the performance of substantive procedures (see FAM 470, 475, and 480) alter the auditor’s judgment as to the effectiveness of related controls.</w:t>
      </w:r>
    </w:p>
    <w:p w14:paraId="1CFD6C2E" w14:textId="77777777" w:rsidR="00137381" w:rsidRPr="00112A9E" w:rsidRDefault="00137381" w:rsidP="00553AE5">
      <w:pPr>
        <w:pStyle w:val="FAMHeading4"/>
      </w:pPr>
      <w:r w:rsidRPr="00112A9E">
        <w:lastRenderedPageBreak/>
        <w:t>Financial Reporting Controls</w:t>
      </w:r>
    </w:p>
    <w:p w14:paraId="49F9614A" w14:textId="223D9A36" w:rsidR="00137381" w:rsidRPr="00112A9E" w:rsidRDefault="00137381" w:rsidP="00A837A1">
      <w:pPr>
        <w:pStyle w:val="FAMSubsection"/>
      </w:pPr>
      <w:r w:rsidRPr="00112A9E">
        <w:t xml:space="preserve">To evaluate sample results, the auditor </w:t>
      </w:r>
      <w:r w:rsidR="00FE7A71" w:rsidRPr="00112A9E">
        <w:t xml:space="preserve">considers </w:t>
      </w:r>
      <w:r w:rsidRPr="00112A9E">
        <w:t>the sample size, the number of deviations, and the confidence level. The auditor may use software (such as IDEA), the tables</w:t>
      </w:r>
      <w:r w:rsidR="00684044" w:rsidRPr="00112A9E">
        <w:t xml:space="preserve"> above</w:t>
      </w:r>
      <w:r w:rsidRPr="00112A9E">
        <w:t>, or other tables to evaluate results.</w:t>
      </w:r>
      <w:r w:rsidRPr="00112A9E">
        <w:rPr>
          <w:rStyle w:val="FootnoteReference"/>
          <w:rFonts w:cs="Arial"/>
          <w:szCs w:val="22"/>
        </w:rPr>
        <w:footnoteReference w:id="10"/>
      </w:r>
      <w:r w:rsidRPr="00112A9E">
        <w:t xml:space="preserve"> If the auditor </w:t>
      </w:r>
      <w:r w:rsidR="00B31CCC" w:rsidRPr="00112A9E">
        <w:t xml:space="preserve">used </w:t>
      </w:r>
      <w:r w:rsidR="0054473C" w:rsidRPr="00112A9E">
        <w:t xml:space="preserve">table </w:t>
      </w:r>
      <w:r w:rsidRPr="00112A9E">
        <w:t>I to determine sample size, and deviations exceed the acceptable number for the sample size, the auditor should follow the guidance below in deciding how to revise the preliminary assessment of control risk.</w:t>
      </w:r>
      <w:r w:rsidR="000B111C" w:rsidRPr="00112A9E">
        <w:t xml:space="preserve"> </w:t>
      </w:r>
    </w:p>
    <w:p w14:paraId="7F1633A3" w14:textId="5162A2CB" w:rsidR="00137381" w:rsidRPr="00112A9E" w:rsidRDefault="00137381" w:rsidP="00071C87">
      <w:pPr>
        <w:pStyle w:val="FAM-Bullet-1"/>
        <w:numPr>
          <w:ilvl w:val="0"/>
          <w:numId w:val="41"/>
        </w:numPr>
        <w:rPr>
          <w:rFonts w:cs="Arial"/>
          <w:szCs w:val="22"/>
        </w:rPr>
      </w:pPr>
      <w:r w:rsidRPr="00112A9E">
        <w:rPr>
          <w:rStyle w:val="StyleFAM-Bullet-1BoldChar"/>
          <w:rFonts w:cs="Arial"/>
          <w:szCs w:val="22"/>
        </w:rPr>
        <w:t>Low control risk</w:t>
      </w:r>
      <w:r w:rsidR="00612E6E" w:rsidRPr="00112A9E">
        <w:rPr>
          <w:rStyle w:val="StyleFAM-Bullet-1BoldChar"/>
          <w:rFonts w:cs="Arial"/>
          <w:szCs w:val="22"/>
        </w:rPr>
        <w:t>.</w:t>
      </w:r>
      <w:r w:rsidRPr="00112A9E">
        <w:rPr>
          <w:rFonts w:cs="Arial"/>
          <w:szCs w:val="22"/>
        </w:rPr>
        <w:t xml:space="preserve"> If the </w:t>
      </w:r>
      <w:r w:rsidRPr="00112A9E">
        <w:rPr>
          <w:rFonts w:cs="Arial"/>
          <w:b/>
          <w:szCs w:val="22"/>
        </w:rPr>
        <w:t>preliminary assessment of control risk</w:t>
      </w:r>
      <w:r w:rsidRPr="00112A9E">
        <w:rPr>
          <w:rFonts w:cs="Arial"/>
          <w:szCs w:val="22"/>
        </w:rPr>
        <w:t xml:space="preserve"> is low and if deviations are noted that exceed the acceptable number for </w:t>
      </w:r>
      <w:r w:rsidR="0054473C" w:rsidRPr="00112A9E">
        <w:rPr>
          <w:rFonts w:cs="Arial"/>
          <w:szCs w:val="22"/>
        </w:rPr>
        <w:t xml:space="preserve">table </w:t>
      </w:r>
      <w:r w:rsidRPr="00112A9E">
        <w:rPr>
          <w:rFonts w:cs="Arial"/>
          <w:szCs w:val="22"/>
        </w:rPr>
        <w:t xml:space="preserve">I, but not </w:t>
      </w:r>
      <w:r w:rsidR="0054473C" w:rsidRPr="00112A9E">
        <w:rPr>
          <w:rFonts w:cs="Arial"/>
          <w:szCs w:val="22"/>
        </w:rPr>
        <w:t xml:space="preserve">table </w:t>
      </w:r>
      <w:r w:rsidRPr="00112A9E">
        <w:rPr>
          <w:rFonts w:cs="Arial"/>
          <w:szCs w:val="22"/>
        </w:rPr>
        <w:t xml:space="preserve">II, the auditor may reassess control risk as moderate. For example, if the original </w:t>
      </w:r>
      <w:r w:rsidR="00320BBD" w:rsidRPr="00112A9E">
        <w:rPr>
          <w:rFonts w:cs="Arial"/>
          <w:szCs w:val="22"/>
        </w:rPr>
        <w:t xml:space="preserve">statistical </w:t>
      </w:r>
      <w:r w:rsidRPr="00112A9E">
        <w:rPr>
          <w:rFonts w:cs="Arial"/>
          <w:szCs w:val="22"/>
        </w:rPr>
        <w:t xml:space="preserve">sample was 45 items, the auditor may reassess control risk as moderate if there is not more than </w:t>
      </w:r>
      <w:r w:rsidR="0054473C" w:rsidRPr="00112A9E">
        <w:rPr>
          <w:rFonts w:cs="Arial"/>
          <w:szCs w:val="22"/>
        </w:rPr>
        <w:t xml:space="preserve">one </w:t>
      </w:r>
      <w:r w:rsidRPr="00112A9E">
        <w:rPr>
          <w:rFonts w:cs="Arial"/>
          <w:szCs w:val="22"/>
        </w:rPr>
        <w:t>deviation. If the auditor finds more than one deviation with a sample size of 45 items, the auditor should conclude that the controls being tested are not operating effectively and should reassess control risk as high. Based on this revised assessment, the auditor would change the risk of material misstatement and would reconsider the nature, extent, and timing of substantive procedures.</w:t>
      </w:r>
    </w:p>
    <w:p w14:paraId="582288DF" w14:textId="622BCB14" w:rsidR="006D5D10" w:rsidRPr="00112A9E" w:rsidRDefault="00137381" w:rsidP="00071C87">
      <w:pPr>
        <w:pStyle w:val="FAM-Bullet-1"/>
        <w:numPr>
          <w:ilvl w:val="0"/>
          <w:numId w:val="41"/>
        </w:numPr>
      </w:pPr>
      <w:r w:rsidRPr="00112A9E">
        <w:rPr>
          <w:rStyle w:val="StyleFAM-Bullet-1BoldChar"/>
          <w:rFonts w:cs="Arial"/>
          <w:szCs w:val="22"/>
        </w:rPr>
        <w:t>Moderate control risk</w:t>
      </w:r>
      <w:r w:rsidR="00612E6E" w:rsidRPr="00112A9E">
        <w:rPr>
          <w:rStyle w:val="StyleFAM-Bullet-1BoldChar"/>
          <w:rFonts w:cs="Arial"/>
          <w:szCs w:val="22"/>
        </w:rPr>
        <w:t>.</w:t>
      </w:r>
      <w:r w:rsidRPr="00112A9E">
        <w:t xml:space="preserve"> If the </w:t>
      </w:r>
      <w:r w:rsidRPr="00112A9E">
        <w:rPr>
          <w:b/>
        </w:rPr>
        <w:t>preliminary assessment of control risk</w:t>
      </w:r>
      <w:r w:rsidRPr="00112A9E">
        <w:t xml:space="preserve"> is moderate and if control deviations exceed the acceptable number for </w:t>
      </w:r>
      <w:r w:rsidR="0054473C" w:rsidRPr="00112A9E">
        <w:t xml:space="preserve">table </w:t>
      </w:r>
      <w:r w:rsidRPr="00112A9E">
        <w:t xml:space="preserve">I, the auditor should conclude that control risk is high. The preliminary assessment of control risk is based on the assumption that the controls operate as designed. If the preliminary assessment of control risk is moderate and if control tests indicate that the control is not operating as designed (because deviations exceed the acceptable number in </w:t>
      </w:r>
      <w:r w:rsidR="0054473C" w:rsidRPr="00112A9E">
        <w:t xml:space="preserve">table </w:t>
      </w:r>
      <w:r w:rsidRPr="00112A9E">
        <w:t>I), the auditor should conclude that the control is ineffective and revise the control risk assessment to high. Based on the revised assessment</w:t>
      </w:r>
      <w:r w:rsidR="00D03664" w:rsidRPr="00112A9E">
        <w:t xml:space="preserve"> of control risk</w:t>
      </w:r>
      <w:r w:rsidRPr="00112A9E">
        <w:t xml:space="preserve">, the auditor would change the </w:t>
      </w:r>
      <w:r w:rsidR="005E08C4" w:rsidRPr="00112A9E">
        <w:t xml:space="preserve">assessment of </w:t>
      </w:r>
      <w:r w:rsidRPr="00112A9E">
        <w:t xml:space="preserve">risk of material misstatement and would reconsider the nature, extent, and timing of substantive procedures. </w:t>
      </w:r>
    </w:p>
    <w:p w14:paraId="3FC1B591" w14:textId="77777777" w:rsidR="00137381" w:rsidRPr="00112A9E" w:rsidRDefault="00137381" w:rsidP="00553AE5">
      <w:pPr>
        <w:pStyle w:val="FAMHeading4"/>
      </w:pPr>
      <w:r w:rsidRPr="00112A9E">
        <w:t>Compliance Controls</w:t>
      </w:r>
    </w:p>
    <w:p w14:paraId="055F481B" w14:textId="5977A36A" w:rsidR="00137381" w:rsidRPr="00112A9E" w:rsidRDefault="00137381" w:rsidP="00EE2CE6">
      <w:pPr>
        <w:pStyle w:val="FAMSubsection"/>
      </w:pPr>
      <w:r w:rsidRPr="00112A9E">
        <w:t xml:space="preserve">If the auditor used </w:t>
      </w:r>
      <w:r w:rsidR="004C31D5" w:rsidRPr="00112A9E">
        <w:t xml:space="preserve">table </w:t>
      </w:r>
      <w:r w:rsidRPr="00112A9E">
        <w:t xml:space="preserve">I to determine sample size and deviations exceed the acceptable number for the sample sizes shown in the table, the auditor should conclude that the compliance control is not effective. The auditor also should determine whether any deviations noted ultimately resulted in noncompliance with a </w:t>
      </w:r>
      <w:r w:rsidR="00977B7C" w:rsidRPr="00112A9E">
        <w:t>significant provision of a</w:t>
      </w:r>
      <w:r w:rsidR="007B5EF4" w:rsidRPr="00112A9E">
        <w:t>n applicable</w:t>
      </w:r>
      <w:r w:rsidR="00977B7C" w:rsidRPr="00112A9E">
        <w:t xml:space="preserve"> </w:t>
      </w:r>
      <w:r w:rsidRPr="00112A9E">
        <w:t>budget-related or other law, regulation, contract, or grant agreement. Based on the revised assessment, the auditor would change the risk of noncompliance and would reconsider the nature, extent, and timing of tests of compliance.</w:t>
      </w:r>
    </w:p>
    <w:p w14:paraId="335DF1C7" w14:textId="77777777" w:rsidR="00137381" w:rsidRPr="00112A9E" w:rsidRDefault="00137381" w:rsidP="00553AE5">
      <w:pPr>
        <w:pStyle w:val="FAMHeading4"/>
      </w:pPr>
      <w:r w:rsidRPr="00112A9E">
        <w:t>Operations Controls</w:t>
      </w:r>
    </w:p>
    <w:p w14:paraId="36111B16" w14:textId="5DC50E3F" w:rsidR="00137381" w:rsidRPr="00112A9E" w:rsidRDefault="00137381" w:rsidP="00EE2CE6">
      <w:pPr>
        <w:pStyle w:val="FAMSubsection"/>
      </w:pPr>
      <w:r w:rsidRPr="00112A9E">
        <w:t xml:space="preserve">If the auditor used </w:t>
      </w:r>
      <w:r w:rsidR="00B5296B" w:rsidRPr="00112A9E">
        <w:t xml:space="preserve">table </w:t>
      </w:r>
      <w:r w:rsidRPr="00112A9E">
        <w:t xml:space="preserve">I to determine sample size and deviations exceed the acceptable number for the sample sizes shown in the table, the auditor should conclude that the operations control is not effective. </w:t>
      </w:r>
    </w:p>
    <w:p w14:paraId="4948F2E2" w14:textId="77777777" w:rsidR="00137381" w:rsidRPr="00112A9E" w:rsidRDefault="00137381" w:rsidP="00B748E1">
      <w:pPr>
        <w:pStyle w:val="FAMHeading3"/>
      </w:pPr>
      <w:r w:rsidRPr="00112A9E">
        <w:lastRenderedPageBreak/>
        <w:t>Other Considerations</w:t>
      </w:r>
    </w:p>
    <w:p w14:paraId="0E9AA46B" w14:textId="193C6005" w:rsidR="00137381" w:rsidRPr="00112A9E" w:rsidRDefault="00F81142" w:rsidP="00EE2CE6">
      <w:pPr>
        <w:pStyle w:val="FAMSubsection"/>
      </w:pPr>
      <w:r w:rsidRPr="00112A9E">
        <w:t xml:space="preserve">The auditor should perform audit procedures, appropriate to the purpose, on each item selected (AU-C 530.09). </w:t>
      </w:r>
      <w:r w:rsidR="00137381" w:rsidRPr="00112A9E">
        <w:t>If the designed audit procedure is not applicable to the selected sample item, the auditor should perform the procedure on a replacement item</w:t>
      </w:r>
      <w:r w:rsidRPr="00112A9E">
        <w:t xml:space="preserve"> </w:t>
      </w:r>
      <w:r w:rsidR="00137381" w:rsidRPr="00112A9E">
        <w:t>(AU-C</w:t>
      </w:r>
      <w:r w:rsidR="003E085E" w:rsidRPr="00112A9E">
        <w:t xml:space="preserve"> </w:t>
      </w:r>
      <w:r w:rsidR="00137381" w:rsidRPr="00112A9E">
        <w:t>530.10)</w:t>
      </w:r>
      <w:r w:rsidR="003E085E" w:rsidRPr="00112A9E">
        <w:t>.</w:t>
      </w:r>
      <w:r w:rsidR="00137381" w:rsidRPr="00112A9E">
        <w:t xml:space="preserve"> An example of when it is necessary to perform the procedure on a replacement item is when a voided check is selected while testing for evidence of payment authorization. If the auditor is satisfied that the check has been properly voided such that it does not constitute a deviation, an appropriately chosen replacement is examined </w:t>
      </w:r>
      <w:r w:rsidR="002965D3" w:rsidRPr="00112A9E">
        <w:t xml:space="preserve">(AU-C 530.A18). </w:t>
      </w:r>
      <w:r w:rsidR="00137381" w:rsidRPr="00112A9E">
        <w:t xml:space="preserve">Consult with the audit sampling specialist to select replacement items. </w:t>
      </w:r>
    </w:p>
    <w:p w14:paraId="5633AD56" w14:textId="4E45D180" w:rsidR="00657988" w:rsidRPr="00112A9E" w:rsidRDefault="00137381" w:rsidP="00EE2CE6">
      <w:pPr>
        <w:pStyle w:val="FAMSubsection"/>
      </w:pPr>
      <w:r w:rsidRPr="00112A9E">
        <w:t>If the auditor is unable to apply the designed audit procedures, or suitable alternative procedures, to a selected item, the auditor should treat that item as a deviation from the prescribed control (in the case of tests of controls) or a misstatement (in the case of tests of details</w:t>
      </w:r>
      <w:r w:rsidR="00C56C14" w:rsidRPr="00112A9E">
        <w:t>; s</w:t>
      </w:r>
      <w:r w:rsidRPr="00112A9E">
        <w:t>ee FAM 480) (AU-C 530.11)</w:t>
      </w:r>
      <w:r w:rsidR="002C243E" w:rsidRPr="00112A9E">
        <w:t>.</w:t>
      </w:r>
      <w:r w:rsidRPr="00112A9E">
        <w:t xml:space="preserve"> </w:t>
      </w:r>
    </w:p>
    <w:p w14:paraId="5DA247F4" w14:textId="1F7228D2" w:rsidR="00137381" w:rsidRPr="00112A9E" w:rsidRDefault="00137381" w:rsidP="009C224B">
      <w:pPr>
        <w:pStyle w:val="FAMSubsection"/>
        <w:numPr>
          <w:ilvl w:val="0"/>
          <w:numId w:val="0"/>
        </w:numPr>
        <w:ind w:left="1440"/>
      </w:pPr>
      <w:r w:rsidRPr="00112A9E">
        <w:t xml:space="preserve">In some circumstances, the auditor may not be able to apply the planned audit procedures to selected sample items because, for example, the entity might not be able to locate supporting documentation. The auditor's treatment of unexamined items will depend on their effect on the </w:t>
      </w:r>
      <w:r w:rsidR="00C56C14" w:rsidRPr="00112A9E">
        <w:t xml:space="preserve">auditor’s </w:t>
      </w:r>
      <w:r w:rsidRPr="00112A9E">
        <w:t xml:space="preserve">evaluation of the </w:t>
      </w:r>
      <w:r w:rsidR="00320BBD" w:rsidRPr="00112A9E">
        <w:t>statistical</w:t>
      </w:r>
      <w:r w:rsidR="00D151E3" w:rsidRPr="00112A9E">
        <w:t xml:space="preserve"> </w:t>
      </w:r>
      <w:r w:rsidRPr="00112A9E">
        <w:t xml:space="preserve">sample. If the </w:t>
      </w:r>
      <w:r w:rsidR="00C56C14" w:rsidRPr="00112A9E">
        <w:t xml:space="preserve">auditor’s </w:t>
      </w:r>
      <w:r w:rsidRPr="00112A9E">
        <w:t>evaluation of the sample results would not be altered by considering those unexamined items to be misstated, it may not be</w:t>
      </w:r>
      <w:r w:rsidR="0071374D" w:rsidRPr="00112A9E">
        <w:t xml:space="preserve"> </w:t>
      </w:r>
      <w:r w:rsidRPr="00112A9E">
        <w:t xml:space="preserve">necessary to examine the items, for example, if the aggregate amount of the unexamined items, if treated as misstatements or deviations, would not cause the </w:t>
      </w:r>
      <w:r w:rsidR="00C56C14" w:rsidRPr="00112A9E">
        <w:t xml:space="preserve">auditor’s </w:t>
      </w:r>
      <w:r w:rsidRPr="00112A9E">
        <w:t xml:space="preserve">assessment of the amount of the misstatement or deviation in the population to exceed tolerable misstatement or tolerable </w:t>
      </w:r>
      <w:r w:rsidR="00D46760" w:rsidRPr="00112A9E">
        <w:t xml:space="preserve">rate of </w:t>
      </w:r>
      <w:r w:rsidRPr="00112A9E">
        <w:t xml:space="preserve">deviation, respectively. However, when this is not the case, the auditor should perform alternative procedures that provide sufficient appropriate audit evidence to form a conclusion about the sample item and use the results of these procedures in assessing the sample results. If alternative procedures cannot be satisfactorily performed in these cases, the auditor is required to treat the items as misstatements or deviations, as appropriate, in evaluating the results of the </w:t>
      </w:r>
      <w:r w:rsidR="00320BBD" w:rsidRPr="00112A9E">
        <w:t>statistical</w:t>
      </w:r>
      <w:r w:rsidR="00D151E3" w:rsidRPr="00112A9E">
        <w:t xml:space="preserve"> </w:t>
      </w:r>
      <w:r w:rsidRPr="00112A9E">
        <w:t>sample</w:t>
      </w:r>
      <w:r w:rsidR="00F76663" w:rsidRPr="00112A9E">
        <w:t xml:space="preserve">. </w:t>
      </w:r>
      <w:r w:rsidRPr="00112A9E">
        <w:t>AU-C 240</w:t>
      </w:r>
      <w:r w:rsidR="00F76663" w:rsidRPr="00112A9E">
        <w:t>,</w:t>
      </w:r>
      <w:r w:rsidRPr="00112A9E">
        <w:t xml:space="preserve"> </w:t>
      </w:r>
      <w:r w:rsidRPr="00112A9E">
        <w:rPr>
          <w:i/>
        </w:rPr>
        <w:t>Consideration of Fraud in a Financial Statement Audit</w:t>
      </w:r>
      <w:r w:rsidR="0071374D" w:rsidRPr="00112A9E">
        <w:t>,</w:t>
      </w:r>
      <w:r w:rsidRPr="00112A9E">
        <w:t xml:space="preserve"> also requires the auditor to consider whether the reasons for the </w:t>
      </w:r>
      <w:r w:rsidR="009C224B" w:rsidRPr="00112A9E">
        <w:t xml:space="preserve">auditor’s </w:t>
      </w:r>
      <w:r w:rsidRPr="00112A9E">
        <w:t>inability to examine the items have implications with regard to assessing risks of material misstatement due to fraud, the assessed level of control risk that the auditor expects to be supported, or the degree of reliance on management representations. (AU-C 530.A19)</w:t>
      </w:r>
    </w:p>
    <w:p w14:paraId="35AF467D" w14:textId="5C498A6F" w:rsidR="00137381" w:rsidRPr="00112A9E" w:rsidRDefault="00137381" w:rsidP="00EE2CE6">
      <w:pPr>
        <w:pStyle w:val="FAMSubsection"/>
      </w:pPr>
      <w:r w:rsidRPr="00112A9E">
        <w:t xml:space="preserve">If, during the testing of sample items, the number of deviations exceeds the acceptable number of deviations in </w:t>
      </w:r>
      <w:r w:rsidR="009C224B" w:rsidRPr="00112A9E">
        <w:t xml:space="preserve">table </w:t>
      </w:r>
      <w:r w:rsidRPr="00112A9E">
        <w:t xml:space="preserve">I or II (as applicable), the auditor should conclude that controls are not operating effectively and decide whether to stop further testing. In making this decision, the auditor should determine whether there are reasons for continuing to test the remaining sample items. For example, the </w:t>
      </w:r>
      <w:r w:rsidR="0029798A" w:rsidRPr="00112A9E">
        <w:rPr>
          <w:rFonts w:cs="Arial"/>
          <w:szCs w:val="22"/>
        </w:rPr>
        <w:t xml:space="preserve">engagement </w:t>
      </w:r>
      <w:r w:rsidRPr="00112A9E">
        <w:t>team may need to determine whether additional information (such as an estimate of the population rate of occurrence) is needed to report control deficiencies as described in FAM 580. An interval estimate may help the auditor decide whether the deficiency is a material weakness, other significant deficiency</w:t>
      </w:r>
      <w:r w:rsidR="008A4C19" w:rsidRPr="00112A9E">
        <w:t>,</w:t>
      </w:r>
      <w:r w:rsidRPr="00112A9E">
        <w:t xml:space="preserve"> or other control deficiency.</w:t>
      </w:r>
    </w:p>
    <w:p w14:paraId="20300400" w14:textId="3BBF4482" w:rsidR="00137381" w:rsidRPr="00112A9E" w:rsidRDefault="00137381" w:rsidP="00EE2CE6">
      <w:pPr>
        <w:pStyle w:val="FAMSubsection"/>
      </w:pPr>
      <w:r w:rsidRPr="00112A9E">
        <w:t xml:space="preserve">The auditor should determine which elements of the finding (condition, cause, criteria, possible effect, and recommendation or suggestion) need to be developed. The auditor may decide to include an interval estimate in the report. </w:t>
      </w:r>
      <w:r w:rsidRPr="00112A9E">
        <w:lastRenderedPageBreak/>
        <w:t xml:space="preserve">The auditor should consult with </w:t>
      </w:r>
      <w:r w:rsidR="0029798A" w:rsidRPr="00112A9E">
        <w:rPr>
          <w:rFonts w:cs="Arial"/>
          <w:szCs w:val="22"/>
        </w:rPr>
        <w:t>engagement</w:t>
      </w:r>
      <w:r w:rsidRPr="00112A9E">
        <w:t xml:space="preserve"> team management and the audit</w:t>
      </w:r>
      <w:r w:rsidR="00BB5331" w:rsidRPr="00112A9E">
        <w:t xml:space="preserve"> </w:t>
      </w:r>
      <w:r w:rsidRPr="00112A9E">
        <w:t xml:space="preserve">sampling specialist </w:t>
      </w:r>
      <w:r w:rsidR="00B97C93" w:rsidRPr="00112A9E">
        <w:t>as applicable</w:t>
      </w:r>
      <w:r w:rsidRPr="00112A9E">
        <w:t xml:space="preserve"> in deciding whether to complete the testing of the </w:t>
      </w:r>
      <w:r w:rsidR="00320BBD" w:rsidRPr="00112A9E">
        <w:t>statistical</w:t>
      </w:r>
      <w:r w:rsidR="00D151E3" w:rsidRPr="00112A9E">
        <w:t xml:space="preserve"> </w:t>
      </w:r>
      <w:r w:rsidRPr="00112A9E">
        <w:t>sample.</w:t>
      </w:r>
    </w:p>
    <w:p w14:paraId="6D163EA0" w14:textId="56E57B04" w:rsidR="00137381" w:rsidRPr="00112A9E" w:rsidRDefault="00137381" w:rsidP="00EE2CE6">
      <w:pPr>
        <w:pStyle w:val="FAMSubsection"/>
      </w:pPr>
      <w:r w:rsidRPr="00112A9E">
        <w:t xml:space="preserve">If the auditor finds an unacceptable number of deviations in the original </w:t>
      </w:r>
      <w:r w:rsidR="00320BBD" w:rsidRPr="00112A9E">
        <w:t xml:space="preserve">statistical </w:t>
      </w:r>
      <w:r w:rsidRPr="00112A9E">
        <w:t xml:space="preserve">sample and the auditor believes the use of a larger sample size may result in an acceptable number of deviations, the auditor </w:t>
      </w:r>
      <w:r w:rsidR="00DF7572" w:rsidRPr="00112A9E">
        <w:t xml:space="preserve">generally </w:t>
      </w:r>
      <w:r w:rsidRPr="00112A9E">
        <w:t xml:space="preserve">should consult with the audit sampling specialist before selecting additional sample items. The auditor should not use a revised sample size and evaluate additional sample items based on </w:t>
      </w:r>
      <w:r w:rsidR="008A4C19" w:rsidRPr="00112A9E">
        <w:t xml:space="preserve">tables </w:t>
      </w:r>
      <w:r w:rsidRPr="00112A9E">
        <w:t xml:space="preserve">I or II or on the formulas used by </w:t>
      </w:r>
      <w:r w:rsidR="004D0A3E" w:rsidRPr="00112A9E">
        <w:t>certain audit software</w:t>
      </w:r>
      <w:r w:rsidR="008A4C19" w:rsidRPr="00112A9E">
        <w:t>,</w:t>
      </w:r>
      <w:r w:rsidR="004D0A3E" w:rsidRPr="00112A9E">
        <w:t xml:space="preserve"> such as </w:t>
      </w:r>
      <w:r w:rsidRPr="00112A9E">
        <w:t>IDEA.</w:t>
      </w:r>
    </w:p>
    <w:p w14:paraId="096D7D09" w14:textId="3CAD2DD5" w:rsidR="008B0D7B" w:rsidRPr="00112A9E" w:rsidRDefault="00B074BB" w:rsidP="00EE2CE6">
      <w:pPr>
        <w:pStyle w:val="FAMSubsection"/>
      </w:pPr>
      <w:r w:rsidRPr="00112A9E">
        <w:t xml:space="preserve">The auditor should project the results of </w:t>
      </w:r>
      <w:r w:rsidR="00320BBD" w:rsidRPr="00112A9E">
        <w:t xml:space="preserve">statistical </w:t>
      </w:r>
      <w:r w:rsidRPr="00112A9E">
        <w:t xml:space="preserve">sampling to the population (AU-C 530.13). </w:t>
      </w:r>
      <w:r w:rsidR="00137381" w:rsidRPr="00112A9E">
        <w:t xml:space="preserve">The auditor </w:t>
      </w:r>
      <w:r w:rsidR="00DF7572" w:rsidRPr="00112A9E">
        <w:t xml:space="preserve">generally </w:t>
      </w:r>
      <w:r w:rsidR="00137381" w:rsidRPr="00112A9E">
        <w:t>should consult with the audit sampling specialist when projecting the rate of sample control deviations to a population for disclosure in a report</w:t>
      </w:r>
      <w:r w:rsidR="0071374D" w:rsidRPr="00112A9E">
        <w:t>.</w:t>
      </w:r>
      <w:r w:rsidR="00137381" w:rsidRPr="00112A9E">
        <w:t xml:space="preserve"> If the auditor has used attribute sampling, the auditor should project the deviation rate as a percentage of transactions. If the auditor has used MUS</w:t>
      </w:r>
      <w:r w:rsidRPr="00112A9E">
        <w:t xml:space="preserve"> (as part of </w:t>
      </w:r>
      <w:r w:rsidR="00A06263" w:rsidRPr="00112A9E">
        <w:t>multi</w:t>
      </w:r>
      <w:r w:rsidRPr="00112A9E">
        <w:t>purpose testing)</w:t>
      </w:r>
      <w:r w:rsidR="00137381" w:rsidRPr="00112A9E">
        <w:t>, the auditor should project the deviations to the population as a net upper error limit (see FAM 480).</w:t>
      </w:r>
    </w:p>
    <w:p w14:paraId="48626DF4" w14:textId="77777777" w:rsidR="00B5457B" w:rsidRPr="00112A9E" w:rsidRDefault="008B0D7B" w:rsidP="008B0D7B">
      <w:pPr>
        <w:widowControl/>
        <w:autoSpaceDE/>
        <w:autoSpaceDN/>
        <w:adjustRightInd/>
        <w:rPr>
          <w:rFonts w:ascii="Arial" w:hAnsi="Arial" w:cs="Arial"/>
          <w:color w:val="000000"/>
          <w:sz w:val="22"/>
          <w:szCs w:val="22"/>
        </w:rPr>
        <w:sectPr w:rsidR="00B5457B" w:rsidRPr="00112A9E" w:rsidSect="00595629">
          <w:headerReference w:type="even" r:id="rId27"/>
          <w:headerReference w:type="default" r:id="rId28"/>
          <w:footerReference w:type="even" r:id="rId29"/>
          <w:footerReference w:type="default" r:id="rId30"/>
          <w:headerReference w:type="first" r:id="rId31"/>
          <w:footerReference w:type="first" r:id="rId32"/>
          <w:endnotePr>
            <w:numFmt w:val="decimal"/>
          </w:endnotePr>
          <w:pgSz w:w="12240" w:h="15840" w:code="1"/>
          <w:pgMar w:top="1080" w:right="1440" w:bottom="1080" w:left="1080" w:header="720" w:footer="720" w:gutter="360"/>
          <w:pgNumType w:start="1"/>
          <w:cols w:space="720"/>
          <w:noEndnote/>
          <w:docGrid w:linePitch="326"/>
        </w:sectPr>
      </w:pPr>
      <w:r w:rsidRPr="00112A9E">
        <w:rPr>
          <w:rFonts w:ascii="Arial" w:hAnsi="Arial" w:cs="Arial"/>
          <w:sz w:val="22"/>
          <w:szCs w:val="22"/>
        </w:rPr>
        <w:br w:type="page"/>
      </w:r>
    </w:p>
    <w:p w14:paraId="0320FF83" w14:textId="7495BF62" w:rsidR="00B5457B" w:rsidRPr="00112A9E" w:rsidRDefault="00B5457B" w:rsidP="000862A8">
      <w:pPr>
        <w:pStyle w:val="FAMHeading2"/>
      </w:pPr>
      <w:r w:rsidRPr="00112A9E">
        <w:lastRenderedPageBreak/>
        <w:t xml:space="preserve">460 </w:t>
      </w:r>
      <w:r w:rsidR="00D61557" w:rsidRPr="00112A9E">
        <w:t>–</w:t>
      </w:r>
      <w:r w:rsidRPr="00112A9E">
        <w:t xml:space="preserve"> </w:t>
      </w:r>
      <w:r w:rsidR="004C7D97" w:rsidRPr="00112A9E">
        <w:t xml:space="preserve">Perform </w:t>
      </w:r>
      <w:r w:rsidRPr="00112A9E">
        <w:t>Compliance Tests</w:t>
      </w:r>
    </w:p>
    <w:p w14:paraId="4DB12573" w14:textId="61B4D8E6" w:rsidR="00C55451" w:rsidRPr="00112A9E" w:rsidRDefault="00C55451" w:rsidP="00C55451">
      <w:pPr>
        <w:pStyle w:val="FAMSubsection"/>
        <w:numPr>
          <w:ilvl w:val="0"/>
          <w:numId w:val="76"/>
        </w:numPr>
      </w:pPr>
      <w:r w:rsidRPr="00112A9E">
        <w:t xml:space="preserve">The type of provision of a law, regulation, contract, or grant agreement and the assessment of the effectiveness of compliance controls affect the nature and extent of compliance testing. Based on the three categories of provisions (as discussed in FAM 245.06), the auditor should perform the applicable compliance tests discussed below. </w:t>
      </w:r>
    </w:p>
    <w:p w14:paraId="241EE143" w14:textId="77777777" w:rsidR="00B5457B" w:rsidRPr="00112A9E" w:rsidRDefault="00B5457B" w:rsidP="00B748E1">
      <w:pPr>
        <w:pStyle w:val="FAMHeading3"/>
      </w:pPr>
      <w:r w:rsidRPr="00112A9E">
        <w:t>Transaction-Based Provisions</w:t>
      </w:r>
    </w:p>
    <w:p w14:paraId="4FB484DB" w14:textId="00F2C528" w:rsidR="00B5457B" w:rsidRPr="00112A9E" w:rsidRDefault="00B5457B" w:rsidP="00C55451">
      <w:pPr>
        <w:pStyle w:val="FAMSubsection"/>
        <w:numPr>
          <w:ilvl w:val="0"/>
          <w:numId w:val="76"/>
        </w:numPr>
      </w:pPr>
      <w:r w:rsidRPr="00112A9E">
        <w:t xml:space="preserve">To test transaction-based provisions, the auditor should use </w:t>
      </w:r>
      <w:r w:rsidR="00403409" w:rsidRPr="00112A9E">
        <w:t xml:space="preserve">statistical </w:t>
      </w:r>
      <w:r w:rsidRPr="00112A9E">
        <w:t>sampling to select specific transactions for compliance</w:t>
      </w:r>
      <w:r w:rsidR="00E66DF2" w:rsidRPr="00112A9E">
        <w:t xml:space="preserve"> testing</w:t>
      </w:r>
      <w:r w:rsidRPr="00112A9E">
        <w:t xml:space="preserve">. The auditor may use the same </w:t>
      </w:r>
      <w:r w:rsidR="00403409" w:rsidRPr="00112A9E">
        <w:t>statistical</w:t>
      </w:r>
      <w:r w:rsidR="00D151E3" w:rsidRPr="00112A9E">
        <w:t xml:space="preserve"> </w:t>
      </w:r>
      <w:r w:rsidRPr="00112A9E">
        <w:t xml:space="preserve">sample to </w:t>
      </w:r>
      <w:r w:rsidR="0016674F" w:rsidRPr="00112A9E">
        <w:t xml:space="preserve">perform control </w:t>
      </w:r>
      <w:r w:rsidRPr="00112A9E">
        <w:t>test</w:t>
      </w:r>
      <w:r w:rsidR="0016674F" w:rsidRPr="00112A9E">
        <w:t>s</w:t>
      </w:r>
      <w:r w:rsidRPr="00112A9E">
        <w:t xml:space="preserve"> </w:t>
      </w:r>
      <w:r w:rsidR="00840566" w:rsidRPr="00112A9E">
        <w:t>(</w:t>
      </w:r>
      <w:r w:rsidR="0016674F" w:rsidRPr="00112A9E">
        <w:t xml:space="preserve">e.g., </w:t>
      </w:r>
      <w:r w:rsidRPr="00112A9E">
        <w:t>financial reporting, compliance, or operations</w:t>
      </w:r>
      <w:r w:rsidR="0016674F" w:rsidRPr="00112A9E">
        <w:t xml:space="preserve">) </w:t>
      </w:r>
      <w:r w:rsidRPr="00112A9E">
        <w:t>and substantive tests, as appropriate (</w:t>
      </w:r>
      <w:r w:rsidR="004248FC" w:rsidRPr="00112A9E">
        <w:t>see</w:t>
      </w:r>
      <w:r w:rsidR="002B099F" w:rsidRPr="00112A9E">
        <w:t xml:space="preserve"> FAM 430</w:t>
      </w:r>
      <w:r w:rsidR="004248FC" w:rsidRPr="00112A9E">
        <w:t xml:space="preserve"> for discussion of multipurpose testing</w:t>
      </w:r>
      <w:r w:rsidRPr="00112A9E">
        <w:t xml:space="preserve">). If the selection is solely for compliance testing, the auditor generally should use a random attribute sample </w:t>
      </w:r>
      <w:r w:rsidR="00763FD8" w:rsidRPr="00112A9E">
        <w:t xml:space="preserve">and follow the guidance in </w:t>
      </w:r>
      <w:r w:rsidRPr="00112A9E">
        <w:t>FAM 450. To determine sample size, the auditor should make judgments as to confidence level, tolerable rate</w:t>
      </w:r>
      <w:r w:rsidR="00EC7430" w:rsidRPr="00112A9E">
        <w:t xml:space="preserve"> of deviation</w:t>
      </w:r>
      <w:r w:rsidRPr="00112A9E">
        <w:t xml:space="preserve">, and expected population deviation rate. The auditor should determine confidence level based on compliance control risk. </w:t>
      </w:r>
    </w:p>
    <w:p w14:paraId="5B59A444" w14:textId="01358A32" w:rsidR="00B5457B" w:rsidRPr="00112A9E" w:rsidRDefault="00B5457B" w:rsidP="002B5253">
      <w:pPr>
        <w:pStyle w:val="FAMContinuation1"/>
      </w:pPr>
      <w:r w:rsidRPr="00112A9E">
        <w:t xml:space="preserve">For example, if the auditor determines </w:t>
      </w:r>
      <w:r w:rsidR="00E66DF2" w:rsidRPr="00112A9E">
        <w:t xml:space="preserve">that </w:t>
      </w:r>
      <w:r w:rsidRPr="00112A9E">
        <w:t>compliance controls are effective, the auditor may use an 80 percent confidence level</w:t>
      </w:r>
      <w:r w:rsidR="00E66DF2" w:rsidRPr="00112A9E">
        <w:t>,</w:t>
      </w:r>
      <w:r w:rsidRPr="00112A9E">
        <w:t xml:space="preserve"> or if ineffective, a 95 percent confidence level. Tolerable rate </w:t>
      </w:r>
      <w:r w:rsidR="00EC7430" w:rsidRPr="00112A9E">
        <w:t xml:space="preserve">of deviation </w:t>
      </w:r>
      <w:r w:rsidRPr="00112A9E">
        <w:t xml:space="preserve">is the rate of transactions not in compliance that could exist in </w:t>
      </w:r>
      <w:r w:rsidR="003D3C20" w:rsidRPr="00112A9E">
        <w:t xml:space="preserve">a </w:t>
      </w:r>
      <w:r w:rsidRPr="00112A9E">
        <w:t>population without causing the auditor to believe the noncompliance rate is too high. GAO auditors generally use a 5 percent tolerable rate</w:t>
      </w:r>
      <w:r w:rsidR="00EC7430" w:rsidRPr="00112A9E">
        <w:t xml:space="preserve"> of deviation</w:t>
      </w:r>
      <w:r w:rsidRPr="00112A9E">
        <w:t xml:space="preserve">. Since the auditor will assess the impact of all identified noncompliance, many auditors use zero as the expected population deviation rate. Using the above factors yields the sample sizes in </w:t>
      </w:r>
      <w:r w:rsidR="00A9173A" w:rsidRPr="00112A9E">
        <w:t xml:space="preserve">table </w:t>
      </w:r>
      <w:r w:rsidRPr="00112A9E">
        <w:t>460.1.</w:t>
      </w:r>
    </w:p>
    <w:p w14:paraId="18FFB553" w14:textId="77777777" w:rsidR="00B5457B" w:rsidRPr="00112A9E" w:rsidRDefault="00B5457B" w:rsidP="00591D58">
      <w:pPr>
        <w:pStyle w:val="TableFigureTitle"/>
        <w:tabs>
          <w:tab w:val="clear" w:pos="1440"/>
          <w:tab w:val="left" w:pos="2790"/>
        </w:tabs>
        <w:ind w:left="2790" w:hanging="1350"/>
      </w:pPr>
      <w:r w:rsidRPr="00112A9E">
        <w:t xml:space="preserve">Table 460.1: </w:t>
      </w:r>
      <w:r w:rsidR="00591D58" w:rsidRPr="00112A9E">
        <w:tab/>
      </w:r>
      <w:r w:rsidRPr="00112A9E">
        <w:t>Compliance Controls, Confidence Level, and Minimum Sample Size</w:t>
      </w:r>
    </w:p>
    <w:tbl>
      <w:tblPr>
        <w:tblW w:w="0" w:type="auto"/>
        <w:tblInd w:w="1584" w:type="dxa"/>
        <w:tblBorders>
          <w:top w:val="double" w:sz="6" w:space="0" w:color="000000"/>
          <w:left w:val="double" w:sz="6" w:space="0" w:color="000000"/>
          <w:bottom w:val="double" w:sz="6" w:space="0" w:color="000000"/>
          <w:right w:val="double" w:sz="6" w:space="0" w:color="000000"/>
          <w:insideH w:val="single" w:sz="4" w:space="0" w:color="auto"/>
          <w:insideV w:val="single" w:sz="4" w:space="0" w:color="auto"/>
        </w:tblBorders>
        <w:tblCellMar>
          <w:top w:w="144" w:type="dxa"/>
          <w:left w:w="115" w:type="dxa"/>
          <w:bottom w:w="144" w:type="dxa"/>
          <w:right w:w="115" w:type="dxa"/>
        </w:tblCellMar>
        <w:tblLook w:val="01E0" w:firstRow="1" w:lastRow="1" w:firstColumn="1" w:lastColumn="1" w:noHBand="0" w:noVBand="0"/>
      </w:tblPr>
      <w:tblGrid>
        <w:gridCol w:w="2209"/>
        <w:gridCol w:w="3076"/>
        <w:gridCol w:w="2359"/>
      </w:tblGrid>
      <w:tr w:rsidR="00B5457B" w:rsidRPr="00112A9E" w14:paraId="5FAE6B5A" w14:textId="77777777" w:rsidTr="00B324B9">
        <w:tc>
          <w:tcPr>
            <w:tcW w:w="0" w:type="auto"/>
            <w:tcBorders>
              <w:top w:val="double" w:sz="6" w:space="0" w:color="000000"/>
              <w:bottom w:val="double" w:sz="6" w:space="0" w:color="000000"/>
            </w:tcBorders>
          </w:tcPr>
          <w:p w14:paraId="24DBE4DB" w14:textId="77777777" w:rsidR="00B5457B" w:rsidRPr="00112A9E" w:rsidRDefault="00B5457B" w:rsidP="005B7DB5">
            <w:pPr>
              <w:pStyle w:val="Table-Head-Center"/>
              <w:jc w:val="left"/>
              <w:rPr>
                <w:rFonts w:ascii="Arial" w:hAnsi="Arial" w:cs="Arial"/>
                <w:sz w:val="20"/>
                <w:szCs w:val="20"/>
              </w:rPr>
            </w:pPr>
            <w:r w:rsidRPr="00112A9E">
              <w:rPr>
                <w:rFonts w:ascii="Arial" w:hAnsi="Arial" w:cs="Arial"/>
                <w:sz w:val="20"/>
                <w:szCs w:val="20"/>
              </w:rPr>
              <w:t xml:space="preserve">Compliance </w:t>
            </w:r>
            <w:r w:rsidR="00C11C3E" w:rsidRPr="00112A9E">
              <w:rPr>
                <w:rFonts w:ascii="Arial" w:hAnsi="Arial" w:cs="Arial"/>
                <w:sz w:val="20"/>
                <w:szCs w:val="20"/>
              </w:rPr>
              <w:t>controls</w:t>
            </w:r>
          </w:p>
        </w:tc>
        <w:tc>
          <w:tcPr>
            <w:tcW w:w="0" w:type="auto"/>
            <w:tcBorders>
              <w:top w:val="double" w:sz="6" w:space="0" w:color="000000"/>
              <w:bottom w:val="double" w:sz="6" w:space="0" w:color="000000"/>
            </w:tcBorders>
          </w:tcPr>
          <w:p w14:paraId="22E765C6" w14:textId="77777777" w:rsidR="00B5457B" w:rsidRPr="00112A9E" w:rsidRDefault="00B5457B" w:rsidP="005B7DB5">
            <w:pPr>
              <w:pStyle w:val="Table-Head-Center"/>
              <w:jc w:val="right"/>
              <w:rPr>
                <w:rFonts w:ascii="Arial" w:hAnsi="Arial" w:cs="Arial"/>
                <w:sz w:val="20"/>
                <w:szCs w:val="20"/>
              </w:rPr>
            </w:pPr>
            <w:r w:rsidRPr="00112A9E">
              <w:rPr>
                <w:rFonts w:ascii="Arial" w:hAnsi="Arial" w:cs="Arial"/>
                <w:sz w:val="20"/>
                <w:szCs w:val="20"/>
              </w:rPr>
              <w:t xml:space="preserve">Confidence </w:t>
            </w:r>
            <w:r w:rsidR="00C11C3E" w:rsidRPr="00112A9E">
              <w:rPr>
                <w:rFonts w:ascii="Arial" w:hAnsi="Arial" w:cs="Arial"/>
                <w:sz w:val="20"/>
                <w:szCs w:val="20"/>
              </w:rPr>
              <w:t>level</w:t>
            </w:r>
            <w:r w:rsidR="00E66DF2" w:rsidRPr="00112A9E">
              <w:rPr>
                <w:rFonts w:ascii="Arial" w:hAnsi="Arial" w:cs="Arial"/>
                <w:sz w:val="20"/>
                <w:szCs w:val="20"/>
              </w:rPr>
              <w:t xml:space="preserve"> (percentage)</w:t>
            </w:r>
          </w:p>
        </w:tc>
        <w:tc>
          <w:tcPr>
            <w:tcW w:w="0" w:type="auto"/>
            <w:tcBorders>
              <w:top w:val="double" w:sz="6" w:space="0" w:color="000000"/>
              <w:bottom w:val="double" w:sz="6" w:space="0" w:color="000000"/>
            </w:tcBorders>
          </w:tcPr>
          <w:p w14:paraId="223829F5" w14:textId="77777777" w:rsidR="00B5457B" w:rsidRPr="00112A9E" w:rsidRDefault="00B5457B" w:rsidP="005B7DB5">
            <w:pPr>
              <w:pStyle w:val="Table-Head-Center"/>
              <w:jc w:val="right"/>
              <w:rPr>
                <w:rFonts w:ascii="Arial" w:hAnsi="Arial" w:cs="Arial"/>
                <w:sz w:val="20"/>
                <w:szCs w:val="20"/>
              </w:rPr>
            </w:pPr>
            <w:r w:rsidRPr="00112A9E">
              <w:rPr>
                <w:rFonts w:ascii="Arial" w:hAnsi="Arial" w:cs="Arial"/>
                <w:sz w:val="20"/>
                <w:szCs w:val="20"/>
              </w:rPr>
              <w:t xml:space="preserve">Minimum </w:t>
            </w:r>
            <w:r w:rsidR="00C11C3E" w:rsidRPr="00112A9E">
              <w:rPr>
                <w:rFonts w:ascii="Arial" w:hAnsi="Arial" w:cs="Arial"/>
                <w:sz w:val="20"/>
                <w:szCs w:val="20"/>
              </w:rPr>
              <w:t>sample size</w:t>
            </w:r>
            <w:r w:rsidR="00C11C3E" w:rsidRPr="00112A9E">
              <w:rPr>
                <w:rFonts w:ascii="Arial" w:hAnsi="Arial" w:cs="Arial"/>
                <w:sz w:val="20"/>
                <w:szCs w:val="20"/>
                <w:vertAlign w:val="superscript"/>
              </w:rPr>
              <w:t>a</w:t>
            </w:r>
          </w:p>
        </w:tc>
      </w:tr>
      <w:tr w:rsidR="00B5457B" w:rsidRPr="00112A9E" w14:paraId="3636A462" w14:textId="77777777" w:rsidTr="00B324B9">
        <w:tc>
          <w:tcPr>
            <w:tcW w:w="0" w:type="auto"/>
            <w:tcBorders>
              <w:top w:val="double" w:sz="6" w:space="0" w:color="000000"/>
            </w:tcBorders>
          </w:tcPr>
          <w:p w14:paraId="4159433F" w14:textId="77777777" w:rsidR="00B5457B" w:rsidRPr="00112A9E" w:rsidRDefault="00B5457B" w:rsidP="005B7DB5">
            <w:pPr>
              <w:pStyle w:val="Table-Cell-Center"/>
              <w:jc w:val="left"/>
              <w:rPr>
                <w:rFonts w:ascii="Arial" w:hAnsi="Arial" w:cs="Arial"/>
                <w:sz w:val="22"/>
                <w:szCs w:val="22"/>
              </w:rPr>
            </w:pPr>
            <w:r w:rsidRPr="00112A9E">
              <w:rPr>
                <w:rFonts w:ascii="Arial" w:hAnsi="Arial" w:cs="Arial"/>
                <w:sz w:val="22"/>
                <w:szCs w:val="22"/>
              </w:rPr>
              <w:t>Effective</w:t>
            </w:r>
          </w:p>
        </w:tc>
        <w:tc>
          <w:tcPr>
            <w:tcW w:w="0" w:type="auto"/>
            <w:tcBorders>
              <w:top w:val="double" w:sz="6" w:space="0" w:color="000000"/>
            </w:tcBorders>
          </w:tcPr>
          <w:p w14:paraId="1875A2C7" w14:textId="77777777" w:rsidR="00B5457B" w:rsidRPr="00112A9E" w:rsidRDefault="00B5457B" w:rsidP="005B7DB5">
            <w:pPr>
              <w:pStyle w:val="Table-Cell-Center"/>
              <w:jc w:val="right"/>
              <w:rPr>
                <w:rFonts w:ascii="Arial" w:hAnsi="Arial" w:cs="Arial"/>
                <w:sz w:val="22"/>
                <w:szCs w:val="22"/>
              </w:rPr>
            </w:pPr>
            <w:r w:rsidRPr="00112A9E">
              <w:rPr>
                <w:rFonts w:ascii="Arial" w:hAnsi="Arial" w:cs="Arial"/>
                <w:sz w:val="22"/>
                <w:szCs w:val="22"/>
              </w:rPr>
              <w:t>80</w:t>
            </w:r>
          </w:p>
        </w:tc>
        <w:tc>
          <w:tcPr>
            <w:tcW w:w="0" w:type="auto"/>
            <w:tcBorders>
              <w:top w:val="double" w:sz="6" w:space="0" w:color="000000"/>
            </w:tcBorders>
          </w:tcPr>
          <w:p w14:paraId="73F26C6E" w14:textId="77777777" w:rsidR="00B5457B" w:rsidRPr="00112A9E" w:rsidRDefault="00B5457B" w:rsidP="005B7DB5">
            <w:pPr>
              <w:pStyle w:val="Table-Cell-Center"/>
              <w:jc w:val="right"/>
              <w:rPr>
                <w:rFonts w:ascii="Arial" w:hAnsi="Arial" w:cs="Arial"/>
                <w:sz w:val="22"/>
                <w:szCs w:val="22"/>
              </w:rPr>
            </w:pPr>
            <w:r w:rsidRPr="00112A9E">
              <w:rPr>
                <w:rFonts w:ascii="Arial" w:hAnsi="Arial" w:cs="Arial"/>
                <w:sz w:val="22"/>
                <w:szCs w:val="22"/>
              </w:rPr>
              <w:t>32</w:t>
            </w:r>
          </w:p>
        </w:tc>
      </w:tr>
      <w:tr w:rsidR="00B5457B" w:rsidRPr="00112A9E" w14:paraId="1EC7C5C7" w14:textId="77777777" w:rsidTr="006E7265">
        <w:tc>
          <w:tcPr>
            <w:tcW w:w="0" w:type="auto"/>
          </w:tcPr>
          <w:p w14:paraId="694D1725" w14:textId="77777777" w:rsidR="00B5457B" w:rsidRPr="00112A9E" w:rsidRDefault="00B5457B" w:rsidP="005B7DB5">
            <w:pPr>
              <w:pStyle w:val="Table-Cell-Center"/>
              <w:jc w:val="left"/>
              <w:rPr>
                <w:rFonts w:ascii="Arial" w:hAnsi="Arial" w:cs="Arial"/>
                <w:sz w:val="22"/>
                <w:szCs w:val="22"/>
              </w:rPr>
            </w:pPr>
            <w:r w:rsidRPr="00112A9E">
              <w:rPr>
                <w:rFonts w:ascii="Arial" w:hAnsi="Arial" w:cs="Arial"/>
                <w:sz w:val="22"/>
                <w:szCs w:val="22"/>
              </w:rPr>
              <w:t xml:space="preserve">Not </w:t>
            </w:r>
            <w:r w:rsidR="00E66DF2" w:rsidRPr="00112A9E">
              <w:rPr>
                <w:rFonts w:ascii="Arial" w:hAnsi="Arial" w:cs="Arial"/>
                <w:sz w:val="22"/>
                <w:szCs w:val="22"/>
              </w:rPr>
              <w:t>effective</w:t>
            </w:r>
          </w:p>
        </w:tc>
        <w:tc>
          <w:tcPr>
            <w:tcW w:w="0" w:type="auto"/>
          </w:tcPr>
          <w:p w14:paraId="4D7DD496" w14:textId="77777777" w:rsidR="00B5457B" w:rsidRPr="00112A9E" w:rsidRDefault="00B5457B" w:rsidP="005B7DB5">
            <w:pPr>
              <w:pStyle w:val="Table-Cell-Center"/>
              <w:jc w:val="right"/>
              <w:rPr>
                <w:rFonts w:ascii="Arial" w:hAnsi="Arial" w:cs="Arial"/>
                <w:sz w:val="22"/>
                <w:szCs w:val="22"/>
              </w:rPr>
            </w:pPr>
            <w:r w:rsidRPr="00112A9E">
              <w:rPr>
                <w:rFonts w:ascii="Arial" w:hAnsi="Arial" w:cs="Arial"/>
                <w:sz w:val="22"/>
                <w:szCs w:val="22"/>
              </w:rPr>
              <w:t>95</w:t>
            </w:r>
          </w:p>
        </w:tc>
        <w:tc>
          <w:tcPr>
            <w:tcW w:w="0" w:type="auto"/>
          </w:tcPr>
          <w:p w14:paraId="6F5158C7" w14:textId="77777777" w:rsidR="00B5457B" w:rsidRPr="00112A9E" w:rsidRDefault="00B5457B" w:rsidP="005B7DB5">
            <w:pPr>
              <w:pStyle w:val="Table-Cell-Center"/>
              <w:jc w:val="right"/>
              <w:rPr>
                <w:rFonts w:ascii="Arial" w:hAnsi="Arial" w:cs="Arial"/>
                <w:sz w:val="22"/>
                <w:szCs w:val="22"/>
              </w:rPr>
            </w:pPr>
            <w:r w:rsidRPr="00112A9E">
              <w:rPr>
                <w:rFonts w:ascii="Arial" w:hAnsi="Arial" w:cs="Arial"/>
                <w:sz w:val="22"/>
                <w:szCs w:val="22"/>
              </w:rPr>
              <w:t>58</w:t>
            </w:r>
          </w:p>
        </w:tc>
      </w:tr>
    </w:tbl>
    <w:p w14:paraId="70FB23F4" w14:textId="565DA412" w:rsidR="00B5457B" w:rsidRPr="00112A9E" w:rsidRDefault="00C11C3E" w:rsidP="009C6157">
      <w:pPr>
        <w:pStyle w:val="Tablenote"/>
      </w:pPr>
      <w:r w:rsidRPr="00112A9E">
        <w:rPr>
          <w:vertAlign w:val="superscript"/>
        </w:rPr>
        <w:t>a</w:t>
      </w:r>
      <w:r w:rsidR="003D3C20" w:rsidRPr="00112A9E">
        <w:t xml:space="preserve">This </w:t>
      </w:r>
      <w:r w:rsidR="00403409" w:rsidRPr="00112A9E">
        <w:t>statistical</w:t>
      </w:r>
      <w:r w:rsidR="00D151E3" w:rsidRPr="00112A9E">
        <w:t xml:space="preserve"> </w:t>
      </w:r>
      <w:r w:rsidR="003D3C20" w:rsidRPr="00112A9E">
        <w:t>sample has a t</w:t>
      </w:r>
      <w:r w:rsidR="00B5457B" w:rsidRPr="00112A9E">
        <w:t>olerable rate</w:t>
      </w:r>
      <w:r w:rsidR="00EC7430" w:rsidRPr="00112A9E">
        <w:t xml:space="preserve"> of deviation</w:t>
      </w:r>
      <w:r w:rsidR="00B5457B" w:rsidRPr="00112A9E">
        <w:t xml:space="preserve"> of 5 percent, expected population deviation rate of zero</w:t>
      </w:r>
      <w:r w:rsidR="003D3C20" w:rsidRPr="00112A9E">
        <w:t>,</w:t>
      </w:r>
      <w:r w:rsidR="00B5457B" w:rsidRPr="00112A9E">
        <w:t xml:space="preserve"> and a population </w:t>
      </w:r>
      <w:r w:rsidR="003D3C20" w:rsidRPr="00112A9E">
        <w:t xml:space="preserve">of more than </w:t>
      </w:r>
      <w:r w:rsidR="00B5457B" w:rsidRPr="00112A9E">
        <w:t xml:space="preserve">5,000 items. If the population is smaller, the auditor may ask the audit sampling specialist </w:t>
      </w:r>
      <w:r w:rsidR="00B05F0B" w:rsidRPr="00112A9E">
        <w:t>to</w:t>
      </w:r>
      <w:r w:rsidR="00B5457B" w:rsidRPr="00112A9E">
        <w:t xml:space="preserve"> calculate a reduced sample size and evaluate the results.</w:t>
      </w:r>
    </w:p>
    <w:p w14:paraId="6D9F3E79" w14:textId="503F7416" w:rsidR="00B5457B" w:rsidRPr="00112A9E" w:rsidRDefault="00B5457B" w:rsidP="002B5253">
      <w:pPr>
        <w:pStyle w:val="FAMContinuation1"/>
      </w:pPr>
      <w:r w:rsidRPr="00112A9E">
        <w:t>Since the auditor usually reports compliance on an entity</w:t>
      </w:r>
      <w:r w:rsidR="00C11C3E" w:rsidRPr="00112A9E">
        <w:t>-</w:t>
      </w:r>
      <w:r w:rsidRPr="00112A9E">
        <w:t>wide basis, the auditor may use these sample sizes on an entity</w:t>
      </w:r>
      <w:r w:rsidR="00C11C3E" w:rsidRPr="00112A9E">
        <w:t>-</w:t>
      </w:r>
      <w:r w:rsidRPr="00112A9E">
        <w:t>wide basis. Evaluation of test results is discussed in FAM 460.0</w:t>
      </w:r>
      <w:r w:rsidR="000D01C9" w:rsidRPr="00112A9E">
        <w:t>6</w:t>
      </w:r>
      <w:r w:rsidRPr="00112A9E">
        <w:t xml:space="preserve">. The auditor should test the entire </w:t>
      </w:r>
      <w:r w:rsidR="00403409" w:rsidRPr="00112A9E">
        <w:t>statistical</w:t>
      </w:r>
      <w:r w:rsidR="00D151E3" w:rsidRPr="00112A9E">
        <w:t xml:space="preserve"> </w:t>
      </w:r>
      <w:r w:rsidRPr="00112A9E">
        <w:t xml:space="preserve">sample, even if instances of noncompliance are detected. If the auditor assessed compliance controls on a preliminary basis as effective and the results of testing indicated that this assessment is not appropriate, the auditor </w:t>
      </w:r>
      <w:r w:rsidR="00DF7572" w:rsidRPr="00112A9E">
        <w:t xml:space="preserve">generally </w:t>
      </w:r>
      <w:r w:rsidRPr="00112A9E">
        <w:t xml:space="preserve">should consult with the audit sampling specialist to determine the appropriate sample size and selection procedures. </w:t>
      </w:r>
      <w:r w:rsidR="00131A38" w:rsidRPr="00112A9E">
        <w:t xml:space="preserve">If the auditor decides to </w:t>
      </w:r>
      <w:r w:rsidR="00B0781F" w:rsidRPr="00112A9E">
        <w:t xml:space="preserve">expand </w:t>
      </w:r>
      <w:r w:rsidR="00131A38" w:rsidRPr="00112A9E">
        <w:t xml:space="preserve">the original </w:t>
      </w:r>
      <w:r w:rsidR="00403409" w:rsidRPr="00112A9E">
        <w:t>statistical</w:t>
      </w:r>
      <w:r w:rsidR="00D151E3" w:rsidRPr="00112A9E">
        <w:t xml:space="preserve"> </w:t>
      </w:r>
      <w:r w:rsidR="00131A38" w:rsidRPr="00112A9E">
        <w:t>sample</w:t>
      </w:r>
      <w:r w:rsidR="00B0781F" w:rsidRPr="00112A9E">
        <w:t xml:space="preserve"> (instead of reselecting an entirely new sample)</w:t>
      </w:r>
      <w:r w:rsidR="00131A38" w:rsidRPr="00112A9E">
        <w:t xml:space="preserve">, the auditor </w:t>
      </w:r>
      <w:r w:rsidR="00131A38" w:rsidRPr="00112A9E">
        <w:lastRenderedPageBreak/>
        <w:t xml:space="preserve">should select additional items needed to increase the sample size using the random number used to select the original </w:t>
      </w:r>
      <w:r w:rsidR="00403409" w:rsidRPr="00112A9E">
        <w:t>statistical</w:t>
      </w:r>
      <w:r w:rsidR="00D151E3" w:rsidRPr="00112A9E">
        <w:t xml:space="preserve"> </w:t>
      </w:r>
      <w:r w:rsidR="00131A38" w:rsidRPr="00112A9E">
        <w:t xml:space="preserve">sample. </w:t>
      </w:r>
      <w:r w:rsidRPr="00112A9E">
        <w:t xml:space="preserve">The audit sampling specialist </w:t>
      </w:r>
      <w:r w:rsidR="00DF7572" w:rsidRPr="00112A9E">
        <w:t xml:space="preserve">generally </w:t>
      </w:r>
      <w:r w:rsidRPr="00112A9E">
        <w:t>should evaluate results when the auditor expands a test.</w:t>
      </w:r>
    </w:p>
    <w:p w14:paraId="112CAB76" w14:textId="77777777" w:rsidR="00B5457B" w:rsidRPr="00112A9E" w:rsidRDefault="00B5457B" w:rsidP="00B748E1">
      <w:pPr>
        <w:pStyle w:val="FAMHeading3"/>
      </w:pPr>
      <w:r w:rsidRPr="00112A9E">
        <w:t>Quantitative-Based Provisions</w:t>
      </w:r>
    </w:p>
    <w:p w14:paraId="2D5946AC" w14:textId="7FDF22C8" w:rsidR="00D67ED3" w:rsidRPr="00112A9E" w:rsidRDefault="00B5457B" w:rsidP="00EE2CE6">
      <w:pPr>
        <w:pStyle w:val="FAMSubsection"/>
      </w:pPr>
      <w:r w:rsidRPr="00112A9E">
        <w:t>Effective compliance controls provide reasonable assurance that the accumulation</w:t>
      </w:r>
      <w:r w:rsidR="004E4CBD" w:rsidRPr="00112A9E">
        <w:t xml:space="preserve"> or </w:t>
      </w:r>
      <w:r w:rsidRPr="00112A9E">
        <w:t xml:space="preserve">summarization of transactional </w:t>
      </w:r>
      <w:r w:rsidR="00224392" w:rsidRPr="00112A9E">
        <w:t>amounts</w:t>
      </w:r>
      <w:r w:rsidRPr="00112A9E">
        <w:t xml:space="preserve"> is accurate, complete, and within authorized limits. If compliance controls do not provide such reasonable assurance, the auditor should test the accumulated </w:t>
      </w:r>
      <w:r w:rsidR="00224392" w:rsidRPr="00112A9E">
        <w:t xml:space="preserve">amount </w:t>
      </w:r>
      <w:r w:rsidRPr="00112A9E">
        <w:t xml:space="preserve">directly for existence, completeness, and summarization. Such tests may be </w:t>
      </w:r>
      <w:r w:rsidR="00B70E86" w:rsidRPr="00112A9E">
        <w:t xml:space="preserve">performed on </w:t>
      </w:r>
      <w:r w:rsidRPr="00112A9E">
        <w:t xml:space="preserve">either statistical samples or </w:t>
      </w:r>
      <w:r w:rsidR="00B70E86" w:rsidRPr="00112A9E">
        <w:t xml:space="preserve">nonstatistical </w:t>
      </w:r>
      <w:r w:rsidRPr="00112A9E">
        <w:t>selection</w:t>
      </w:r>
      <w:r w:rsidR="00787BD6" w:rsidRPr="00112A9E">
        <w:t>s</w:t>
      </w:r>
      <w:r w:rsidRPr="00112A9E">
        <w:t xml:space="preserve">. The auditor should design tests to detect misstatements that exceed </w:t>
      </w:r>
      <w:r w:rsidR="006B0DB9" w:rsidRPr="00112A9E">
        <w:t xml:space="preserve">either </w:t>
      </w:r>
      <w:r w:rsidRPr="00112A9E">
        <w:t xml:space="preserve">an auditor-determined percentage of the total amount of the </w:t>
      </w:r>
      <w:r w:rsidR="004E4CBD" w:rsidRPr="00112A9E">
        <w:t>accumulated</w:t>
      </w:r>
      <w:r w:rsidR="00224392" w:rsidRPr="00112A9E">
        <w:t xml:space="preserve"> amount</w:t>
      </w:r>
      <w:r w:rsidR="004E4CBD" w:rsidRPr="00112A9E">
        <w:t xml:space="preserve"> </w:t>
      </w:r>
      <w:r w:rsidRPr="00112A9E">
        <w:t xml:space="preserve">or the amount of the restriction stated in the provision, if any. GAO auditors generally use 5 percent </w:t>
      </w:r>
      <w:r w:rsidR="00E06262" w:rsidRPr="00112A9E">
        <w:t xml:space="preserve">of the accumulated </w:t>
      </w:r>
      <w:r w:rsidR="00224392" w:rsidRPr="00112A9E">
        <w:t xml:space="preserve">amount </w:t>
      </w:r>
      <w:r w:rsidR="00E06262" w:rsidRPr="00112A9E">
        <w:t xml:space="preserve">as the </w:t>
      </w:r>
      <w:r w:rsidRPr="00112A9E">
        <w:t>tolerable misstatement</w:t>
      </w:r>
      <w:r w:rsidR="00BD6112" w:rsidRPr="00112A9E">
        <w:t xml:space="preserve"> for this test</w:t>
      </w:r>
      <w:r w:rsidRPr="00112A9E">
        <w:t xml:space="preserve">. </w:t>
      </w:r>
    </w:p>
    <w:p w14:paraId="79BA78F3" w14:textId="2ECC3844" w:rsidR="00B5457B" w:rsidRPr="00112A9E" w:rsidRDefault="00EF2B64" w:rsidP="00D67ED3">
      <w:pPr>
        <w:pStyle w:val="FAMSubsection"/>
        <w:numPr>
          <w:ilvl w:val="0"/>
          <w:numId w:val="0"/>
        </w:numPr>
        <w:ind w:left="1440"/>
      </w:pPr>
      <w:r w:rsidRPr="00112A9E">
        <w:t xml:space="preserve">The auditor may discontinue such tests if significant misstatements in the accumulated </w:t>
      </w:r>
      <w:r w:rsidR="00224392" w:rsidRPr="00112A9E">
        <w:t xml:space="preserve">amount </w:t>
      </w:r>
      <w:r w:rsidRPr="00112A9E">
        <w:t xml:space="preserve">are noted that would preclude compliance. The test for compliance is the comparison of the accumulated </w:t>
      </w:r>
      <w:r w:rsidR="00224392" w:rsidRPr="00112A9E">
        <w:t>amount</w:t>
      </w:r>
      <w:r w:rsidRPr="00112A9E">
        <w:t xml:space="preserve"> with any restrictions on the amount stated in the identified provision.</w:t>
      </w:r>
      <w:r w:rsidR="00585C50" w:rsidRPr="00112A9E">
        <w:t xml:space="preserve"> See FAM 245.06 for a description of these restrictions. </w:t>
      </w:r>
    </w:p>
    <w:p w14:paraId="149BBF5E" w14:textId="6B975A99" w:rsidR="00B5457B" w:rsidRPr="00112A9E" w:rsidRDefault="00B5457B" w:rsidP="00EE2CE6">
      <w:pPr>
        <w:pStyle w:val="FAMSubsection"/>
      </w:pPr>
      <w:r w:rsidRPr="00112A9E">
        <w:t xml:space="preserve">If the auditor determines that provisions of </w:t>
      </w:r>
      <w:r w:rsidR="007B5EF4" w:rsidRPr="00112A9E">
        <w:t xml:space="preserve">applicable </w:t>
      </w:r>
      <w:r w:rsidRPr="00112A9E">
        <w:t>budget-related laws and regulations are significant</w:t>
      </w:r>
      <w:r w:rsidR="000B1225" w:rsidRPr="00112A9E">
        <w:t>,</w:t>
      </w:r>
      <w:r w:rsidRPr="00112A9E">
        <w:t xml:space="preserve"> and if related budget and, consequently, compliance controls are ineffective, the auditor should test the accumulated or summarized </w:t>
      </w:r>
      <w:r w:rsidR="00224392" w:rsidRPr="00112A9E">
        <w:t xml:space="preserve">amount </w:t>
      </w:r>
      <w:r w:rsidRPr="00112A9E">
        <w:t>directly for the following potential misstatements in budget execution information:</w:t>
      </w:r>
    </w:p>
    <w:p w14:paraId="36092B5B" w14:textId="6B89CD06" w:rsidR="00B5457B" w:rsidRPr="00112A9E" w:rsidRDefault="00B5457B" w:rsidP="00071C87">
      <w:pPr>
        <w:pStyle w:val="FAM-Bullet-1"/>
        <w:numPr>
          <w:ilvl w:val="0"/>
          <w:numId w:val="42"/>
        </w:numPr>
        <w:rPr>
          <w:rFonts w:cs="Arial"/>
          <w:szCs w:val="22"/>
        </w:rPr>
      </w:pPr>
      <w:r w:rsidRPr="00112A9E">
        <w:rPr>
          <w:rFonts w:cs="Arial"/>
          <w:b/>
          <w:szCs w:val="22"/>
        </w:rPr>
        <w:t>Occurrence/validity</w:t>
      </w:r>
      <w:r w:rsidR="00612E6E" w:rsidRPr="00112A9E">
        <w:rPr>
          <w:rFonts w:cs="Arial"/>
          <w:b/>
          <w:szCs w:val="22"/>
        </w:rPr>
        <w:t>.</w:t>
      </w:r>
      <w:r w:rsidRPr="00112A9E">
        <w:rPr>
          <w:rFonts w:cs="Arial"/>
          <w:szCs w:val="22"/>
        </w:rPr>
        <w:t xml:space="preserve"> Recorded amounts are not valid. (See FAM 395 F for occurrence/validity criteria for obligations, expended authority, and outlays.)</w:t>
      </w:r>
    </w:p>
    <w:p w14:paraId="18D10100" w14:textId="21437856" w:rsidR="00B5457B" w:rsidRPr="00112A9E" w:rsidRDefault="00B5457B" w:rsidP="00071C87">
      <w:pPr>
        <w:pStyle w:val="FAM-Bullet-1"/>
        <w:numPr>
          <w:ilvl w:val="0"/>
          <w:numId w:val="42"/>
        </w:numPr>
        <w:rPr>
          <w:rFonts w:cs="Arial"/>
          <w:szCs w:val="22"/>
        </w:rPr>
      </w:pPr>
      <w:r w:rsidRPr="00112A9E">
        <w:rPr>
          <w:rFonts w:cs="Arial"/>
          <w:b/>
          <w:szCs w:val="22"/>
        </w:rPr>
        <w:t>Completeness</w:t>
      </w:r>
      <w:r w:rsidR="00612E6E" w:rsidRPr="00112A9E">
        <w:rPr>
          <w:rFonts w:cs="Arial"/>
          <w:b/>
          <w:szCs w:val="22"/>
        </w:rPr>
        <w:t>.</w:t>
      </w:r>
      <w:r w:rsidRPr="00112A9E">
        <w:rPr>
          <w:rFonts w:cs="Arial"/>
          <w:szCs w:val="22"/>
        </w:rPr>
        <w:t xml:space="preserve"> Not all amounts that should have been recorded are recorded.</w:t>
      </w:r>
    </w:p>
    <w:p w14:paraId="252026A8" w14:textId="57E7CC33" w:rsidR="00B5457B" w:rsidRPr="00112A9E" w:rsidRDefault="00B5457B" w:rsidP="00071C87">
      <w:pPr>
        <w:pStyle w:val="FAM-Bullet-1"/>
        <w:numPr>
          <w:ilvl w:val="0"/>
          <w:numId w:val="42"/>
        </w:numPr>
        <w:rPr>
          <w:rFonts w:cs="Arial"/>
          <w:szCs w:val="22"/>
        </w:rPr>
      </w:pPr>
      <w:r w:rsidRPr="00112A9E">
        <w:rPr>
          <w:rFonts w:cs="Arial"/>
          <w:b/>
          <w:szCs w:val="22"/>
        </w:rPr>
        <w:t>Cutoff</w:t>
      </w:r>
      <w:r w:rsidR="00612E6E" w:rsidRPr="00112A9E">
        <w:rPr>
          <w:rFonts w:cs="Arial"/>
          <w:b/>
          <w:szCs w:val="22"/>
        </w:rPr>
        <w:t>.</w:t>
      </w:r>
      <w:r w:rsidRPr="00112A9E">
        <w:rPr>
          <w:rFonts w:cs="Arial"/>
          <w:szCs w:val="22"/>
        </w:rPr>
        <w:t xml:space="preserve"> Obligations, expended authority, and outlays are not recorded in the proper period.</w:t>
      </w:r>
    </w:p>
    <w:p w14:paraId="5D77C3B6" w14:textId="7CF6347B" w:rsidR="00B5457B" w:rsidRPr="00112A9E" w:rsidRDefault="00B5457B" w:rsidP="00071C87">
      <w:pPr>
        <w:pStyle w:val="FAM-Bullet-1"/>
        <w:numPr>
          <w:ilvl w:val="0"/>
          <w:numId w:val="42"/>
        </w:numPr>
        <w:rPr>
          <w:rFonts w:cs="Arial"/>
          <w:szCs w:val="22"/>
        </w:rPr>
      </w:pPr>
      <w:r w:rsidRPr="00112A9E">
        <w:rPr>
          <w:rFonts w:cs="Arial"/>
          <w:b/>
          <w:szCs w:val="22"/>
        </w:rPr>
        <w:t>Accuracy</w:t>
      </w:r>
      <w:r w:rsidR="00612E6E" w:rsidRPr="00112A9E">
        <w:rPr>
          <w:rFonts w:cs="Arial"/>
          <w:b/>
          <w:szCs w:val="22"/>
        </w:rPr>
        <w:t>.</w:t>
      </w:r>
      <w:r w:rsidRPr="00112A9E">
        <w:rPr>
          <w:rFonts w:cs="Arial"/>
          <w:b/>
          <w:szCs w:val="22"/>
        </w:rPr>
        <w:t xml:space="preserve"> </w:t>
      </w:r>
      <w:r w:rsidRPr="00112A9E">
        <w:rPr>
          <w:rFonts w:cs="Arial"/>
          <w:szCs w:val="22"/>
        </w:rPr>
        <w:t>Obligations, expended authority, and outlays are not recorded at the proper amounts.</w:t>
      </w:r>
    </w:p>
    <w:p w14:paraId="569BFE4C" w14:textId="18BD8506" w:rsidR="00B5457B" w:rsidRPr="00112A9E" w:rsidRDefault="00B5457B" w:rsidP="00071C87">
      <w:pPr>
        <w:pStyle w:val="FAM-Bullet-1"/>
        <w:widowControl w:val="0"/>
        <w:numPr>
          <w:ilvl w:val="0"/>
          <w:numId w:val="42"/>
        </w:numPr>
        <w:rPr>
          <w:rFonts w:cs="Arial"/>
          <w:szCs w:val="22"/>
        </w:rPr>
      </w:pPr>
      <w:r w:rsidRPr="00112A9E">
        <w:rPr>
          <w:rFonts w:cs="Arial"/>
          <w:b/>
          <w:szCs w:val="22"/>
        </w:rPr>
        <w:t>Classification</w:t>
      </w:r>
      <w:r w:rsidR="00612E6E" w:rsidRPr="00112A9E">
        <w:rPr>
          <w:rFonts w:cs="Arial"/>
          <w:b/>
          <w:szCs w:val="22"/>
        </w:rPr>
        <w:t>.</w:t>
      </w:r>
      <w:r w:rsidRPr="00112A9E">
        <w:rPr>
          <w:rFonts w:cs="Arial"/>
          <w:szCs w:val="22"/>
        </w:rPr>
        <w:t xml:space="preserve"> Obligations, expended authority, and outlays are not recorded in the proper account by program and by object, if applicable, including the proper appropriation year if the account has multiple years. (Examples of program and object classifications are provided in FAM 395 F.)</w:t>
      </w:r>
    </w:p>
    <w:p w14:paraId="39779A01" w14:textId="5513AEDC" w:rsidR="00B5457B" w:rsidRPr="00112A9E" w:rsidRDefault="00B5457B" w:rsidP="00071C87">
      <w:pPr>
        <w:pStyle w:val="FAM-Bullet-1"/>
        <w:keepNext/>
        <w:keepLines/>
        <w:widowControl w:val="0"/>
        <w:numPr>
          <w:ilvl w:val="0"/>
          <w:numId w:val="42"/>
        </w:numPr>
        <w:rPr>
          <w:rFonts w:cs="Arial"/>
          <w:szCs w:val="22"/>
        </w:rPr>
      </w:pPr>
      <w:r w:rsidRPr="00112A9E">
        <w:rPr>
          <w:rFonts w:cs="Arial"/>
          <w:b/>
          <w:szCs w:val="22"/>
        </w:rPr>
        <w:t>Summarization</w:t>
      </w:r>
      <w:r w:rsidR="00612E6E" w:rsidRPr="00112A9E">
        <w:rPr>
          <w:rFonts w:cs="Arial"/>
          <w:b/>
          <w:szCs w:val="22"/>
        </w:rPr>
        <w:t>.</w:t>
      </w:r>
      <w:r w:rsidRPr="00112A9E">
        <w:rPr>
          <w:rFonts w:cs="Arial"/>
          <w:szCs w:val="22"/>
        </w:rPr>
        <w:t xml:space="preserve"> Transactions are not properly summarized to the respective account totals.</w:t>
      </w:r>
    </w:p>
    <w:p w14:paraId="3C5BDD86" w14:textId="77777777" w:rsidR="00B5457B" w:rsidRPr="00112A9E" w:rsidRDefault="00B5457B" w:rsidP="00847C6E">
      <w:pPr>
        <w:pStyle w:val="FAMSubsection"/>
        <w:numPr>
          <w:ilvl w:val="0"/>
          <w:numId w:val="0"/>
        </w:numPr>
        <w:ind w:left="1440"/>
      </w:pPr>
      <w:r w:rsidRPr="00112A9E">
        <w:t>An example of audit procedures to test for these misstatements is included in FAM 495 B.</w:t>
      </w:r>
    </w:p>
    <w:p w14:paraId="2B4E2A42" w14:textId="77777777" w:rsidR="00B5457B" w:rsidRPr="00112A9E" w:rsidRDefault="00B5457B" w:rsidP="00B748E1">
      <w:pPr>
        <w:pStyle w:val="FAMHeading3"/>
      </w:pPr>
      <w:r w:rsidRPr="00112A9E">
        <w:t>Procedural-Based Provisions</w:t>
      </w:r>
    </w:p>
    <w:p w14:paraId="70B7F1E0" w14:textId="77777777" w:rsidR="00B5457B" w:rsidRPr="00112A9E" w:rsidRDefault="00B5457B" w:rsidP="00EE2CE6">
      <w:pPr>
        <w:pStyle w:val="FAMSubsection"/>
      </w:pPr>
      <w:r w:rsidRPr="00112A9E">
        <w:t xml:space="preserve">In testing compliance controls relating to a procedural-based provision, the auditor should obtain sufficient evidence to conclude whether the entity performed the procedure and therefore complied with the provision. </w:t>
      </w:r>
      <w:r w:rsidR="00907BDB" w:rsidRPr="00112A9E">
        <w:t xml:space="preserve">An example </w:t>
      </w:r>
      <w:r w:rsidR="00907BDB" w:rsidRPr="00112A9E">
        <w:lastRenderedPageBreak/>
        <w:t xml:space="preserve">of a procedural-based provision could be when an entity is required to </w:t>
      </w:r>
      <w:r w:rsidR="00A84A73" w:rsidRPr="00112A9E">
        <w:t xml:space="preserve">obtain </w:t>
      </w:r>
      <w:r w:rsidR="00907BDB" w:rsidRPr="00112A9E">
        <w:t xml:space="preserve">certain </w:t>
      </w:r>
      <w:r w:rsidRPr="00112A9E">
        <w:t>information from grantees</w:t>
      </w:r>
      <w:r w:rsidR="00A84A73" w:rsidRPr="00112A9E">
        <w:t xml:space="preserve">. In this case, the auditor would </w:t>
      </w:r>
      <w:r w:rsidRPr="00112A9E">
        <w:t>obtain evidence of whether such information was received and therefore whether the entity complied</w:t>
      </w:r>
      <w:r w:rsidR="00907BDB" w:rsidRPr="00112A9E">
        <w:t xml:space="preserve"> with the provision</w:t>
      </w:r>
      <w:r w:rsidRPr="00112A9E">
        <w:t>. If compliance control tests do not provide sufficient evidence to determine compliance, the auditor should perform additional procedures, as necessary, to obtain such evidence.</w:t>
      </w:r>
    </w:p>
    <w:p w14:paraId="5BC71EA7" w14:textId="77777777" w:rsidR="00B5457B" w:rsidRPr="00112A9E" w:rsidRDefault="00B5457B" w:rsidP="00B748E1">
      <w:pPr>
        <w:pStyle w:val="FAMHeading3"/>
      </w:pPr>
      <w:r w:rsidRPr="00112A9E">
        <w:t>Evaluating Test Results</w:t>
      </w:r>
    </w:p>
    <w:p w14:paraId="00EFC550" w14:textId="01BB5B27" w:rsidR="00B5457B" w:rsidRPr="00112A9E" w:rsidRDefault="00B5457B" w:rsidP="00EE2CE6">
      <w:pPr>
        <w:pStyle w:val="FAMSubsection"/>
      </w:pPr>
      <w:r w:rsidRPr="00112A9E">
        <w:t>For any suspected instances of noncompliance noted in connection with the procedures described above or other audit procedures, the auditor should</w:t>
      </w:r>
      <w:r w:rsidR="000B1225" w:rsidRPr="00112A9E">
        <w:t xml:space="preserve"> do the following:</w:t>
      </w:r>
    </w:p>
    <w:p w14:paraId="09713CF9" w14:textId="77777777" w:rsidR="00B5457B" w:rsidRPr="00112A9E" w:rsidRDefault="000B1225" w:rsidP="00D670FF">
      <w:pPr>
        <w:pStyle w:val="FAM-alpha-1"/>
      </w:pPr>
      <w:r w:rsidRPr="00112A9E">
        <w:t xml:space="preserve">Obtain </w:t>
      </w:r>
      <w:r w:rsidR="00B5457B" w:rsidRPr="00112A9E">
        <w:t xml:space="preserve">(1) an understanding of the nature of the </w:t>
      </w:r>
      <w:r w:rsidR="00FE7A71" w:rsidRPr="00112A9E">
        <w:t xml:space="preserve">noncompliance </w:t>
      </w:r>
      <w:r w:rsidR="00B5457B" w:rsidRPr="00112A9E">
        <w:t>and the circumstances in which it occurred and (2) further information to evaluate the possible effect on the financial statements (AU-C 250.17)</w:t>
      </w:r>
      <w:r w:rsidRPr="00112A9E">
        <w:t>.</w:t>
      </w:r>
    </w:p>
    <w:p w14:paraId="583CC4B2" w14:textId="77777777" w:rsidR="007B6367" w:rsidRPr="00112A9E" w:rsidRDefault="000B1225" w:rsidP="00D670FF">
      <w:pPr>
        <w:pStyle w:val="FAM-alpha-1"/>
      </w:pPr>
      <w:r w:rsidRPr="00112A9E">
        <w:t xml:space="preserve">Investigate </w:t>
      </w:r>
      <w:r w:rsidR="007B6367" w:rsidRPr="00112A9E">
        <w:t>the nature and cause of any deviations or misstatements identified and evaluate their possible effect on the purpose of the audit procedure and on other areas of the audit (AU-C 530.12</w:t>
      </w:r>
      <w:r w:rsidRPr="00112A9E">
        <w:t>).</w:t>
      </w:r>
    </w:p>
    <w:p w14:paraId="2E52B466" w14:textId="0E624A4C" w:rsidR="00D061E9" w:rsidRPr="00112A9E" w:rsidRDefault="000B1225" w:rsidP="00D670FF">
      <w:pPr>
        <w:pStyle w:val="FAM-alpha-1"/>
      </w:pPr>
      <w:r w:rsidRPr="00112A9E">
        <w:t xml:space="preserve">Discuss </w:t>
      </w:r>
      <w:r w:rsidR="00134EAE" w:rsidRPr="00112A9E">
        <w:t xml:space="preserve">the matter with management (at a level above those involved with the suspected noncompliance, if possible) and, when appropriate, those charged with governance. If management or, as appropriate, those charged with governance do not provide sufficient information that supports that the entity is in compliance with </w:t>
      </w:r>
      <w:r w:rsidR="002A54A6" w:rsidRPr="00112A9E">
        <w:t xml:space="preserve">significant provisions of applicable </w:t>
      </w:r>
      <w:r w:rsidR="00134EAE" w:rsidRPr="00112A9E">
        <w:t>laws</w:t>
      </w:r>
      <w:r w:rsidR="002F4EB3" w:rsidRPr="00112A9E">
        <w:t xml:space="preserve">, </w:t>
      </w:r>
      <w:r w:rsidR="00134EAE" w:rsidRPr="00112A9E">
        <w:t>regulations</w:t>
      </w:r>
      <w:r w:rsidRPr="00112A9E">
        <w:t>,</w:t>
      </w:r>
      <w:r w:rsidR="002F4EB3" w:rsidRPr="00112A9E">
        <w:t xml:space="preserve"> contracts, and grant agreements,</w:t>
      </w:r>
      <w:r w:rsidR="00134EAE" w:rsidRPr="00112A9E">
        <w:t xml:space="preserve"> and in the </w:t>
      </w:r>
      <w:r w:rsidRPr="00112A9E">
        <w:t xml:space="preserve">auditor’s </w:t>
      </w:r>
      <w:r w:rsidR="00134EAE" w:rsidRPr="00112A9E">
        <w:t>professional judgment the effect of the suspected noncompliance may be material to the financial statements, the auditor should consider the need to obtain legal advice</w:t>
      </w:r>
      <w:r w:rsidR="00D061E9" w:rsidRPr="00112A9E">
        <w:t xml:space="preserve"> (AU-C 250.18</w:t>
      </w:r>
      <w:r w:rsidRPr="00112A9E">
        <w:t>)</w:t>
      </w:r>
      <w:r w:rsidR="004A77E4" w:rsidRPr="00112A9E">
        <w:t>.</w:t>
      </w:r>
      <w:r w:rsidR="0068607F" w:rsidRPr="00112A9E">
        <w:t xml:space="preserve"> </w:t>
      </w:r>
      <w:r w:rsidR="004A77E4" w:rsidRPr="00112A9E">
        <w:t xml:space="preserve">If sufficient information about suspected noncompliance cannot be obtained, the auditor should </w:t>
      </w:r>
      <w:r w:rsidR="0068607F" w:rsidRPr="00112A9E">
        <w:t>evaluate the effect of the lack of sufficient appropriate audit evidence on the auditor’s opinion (AU-C 250.19)</w:t>
      </w:r>
      <w:r w:rsidRPr="00112A9E">
        <w:t>.</w:t>
      </w:r>
    </w:p>
    <w:p w14:paraId="584D1322" w14:textId="7D44794B" w:rsidR="00134EAE" w:rsidRPr="00112A9E" w:rsidRDefault="000B1225" w:rsidP="00D670FF">
      <w:pPr>
        <w:pStyle w:val="FAM-alpha-1"/>
      </w:pPr>
      <w:r w:rsidRPr="00112A9E">
        <w:t xml:space="preserve">If </w:t>
      </w:r>
      <w:r w:rsidR="00134EAE" w:rsidRPr="00112A9E">
        <w:t>the auditor suspects that management or those charged with governance are involved in noncompliance, communicate the matter to the next higher level of authority at the entity, if it exists. When no higher authority exists, or if the auditor believes that the communication may not be acted upon or is unsure about the person to whom to report, the auditor should consider the need to obtain legal advice (AU-C 250.23</w:t>
      </w:r>
      <w:r w:rsidRPr="00112A9E">
        <w:t>).</w:t>
      </w:r>
    </w:p>
    <w:p w14:paraId="1FE3EAA7" w14:textId="46B90780" w:rsidR="00B5457B" w:rsidRPr="00112A9E" w:rsidRDefault="000B1225" w:rsidP="00D670FF">
      <w:pPr>
        <w:pStyle w:val="FAM-alpha-1"/>
      </w:pPr>
      <w:r w:rsidRPr="00112A9E">
        <w:t xml:space="preserve">Discuss </w:t>
      </w:r>
      <w:r w:rsidR="00B5457B" w:rsidRPr="00112A9E">
        <w:t xml:space="preserve">such </w:t>
      </w:r>
      <w:r w:rsidR="002F4EB3" w:rsidRPr="00112A9E">
        <w:t xml:space="preserve">suspected instances of </w:t>
      </w:r>
      <w:r w:rsidR="00B5457B" w:rsidRPr="00112A9E">
        <w:t>noncompliance with OGC and, when appropriate, the Special Investigator Unit and conclude whether noncompliance has occurred and the implications of any noncompliance</w:t>
      </w:r>
      <w:r w:rsidRPr="00112A9E">
        <w:t xml:space="preserve">. </w:t>
      </w:r>
    </w:p>
    <w:p w14:paraId="05ADC058" w14:textId="77777777" w:rsidR="00B5457B" w:rsidRPr="00112A9E" w:rsidRDefault="000B1225" w:rsidP="00D670FF">
      <w:pPr>
        <w:pStyle w:val="FAM-alpha-1"/>
      </w:pPr>
      <w:r w:rsidRPr="00112A9E">
        <w:t xml:space="preserve">Identify </w:t>
      </w:r>
      <w:r w:rsidR="00B5457B" w:rsidRPr="00112A9E">
        <w:t xml:space="preserve">the deficiency in compliance controls that did not prevent or detect and correct the noncompliance, if </w:t>
      </w:r>
      <w:r w:rsidRPr="00112A9E">
        <w:t xml:space="preserve">it was </w:t>
      </w:r>
      <w:r w:rsidR="00B5457B" w:rsidRPr="00112A9E">
        <w:t>not previously identified during compliance control testing</w:t>
      </w:r>
      <w:r w:rsidRPr="00112A9E">
        <w:t>.</w:t>
      </w:r>
    </w:p>
    <w:p w14:paraId="75B8A1DE" w14:textId="364A40F6" w:rsidR="00B5457B" w:rsidRPr="00112A9E" w:rsidRDefault="000B1225" w:rsidP="00D670FF">
      <w:pPr>
        <w:pStyle w:val="FAM-alpha-1"/>
      </w:pPr>
      <w:r w:rsidRPr="00112A9E">
        <w:t xml:space="preserve">Report </w:t>
      </w:r>
      <w:r w:rsidR="00B5457B" w:rsidRPr="00112A9E">
        <w:t>any material weakness</w:t>
      </w:r>
      <w:r w:rsidR="00937E4F" w:rsidRPr="00112A9E">
        <w:t>es</w:t>
      </w:r>
      <w:r w:rsidR="00B5457B" w:rsidRPr="00112A9E">
        <w:t xml:space="preserve"> and significant deficiencies in compliance controls and determine the effect, if any, on the report (or opinion) on internal control (see FAM 580</w:t>
      </w:r>
      <w:r w:rsidRPr="00112A9E">
        <w:t>).</w:t>
      </w:r>
    </w:p>
    <w:p w14:paraId="4726C0CD" w14:textId="5E853946" w:rsidR="00B5457B" w:rsidRPr="00112A9E" w:rsidRDefault="000B1225" w:rsidP="00D670FF">
      <w:pPr>
        <w:pStyle w:val="FAM-alpha-1"/>
      </w:pPr>
      <w:r w:rsidRPr="00112A9E">
        <w:t xml:space="preserve">Determine </w:t>
      </w:r>
      <w:r w:rsidR="00B5457B" w:rsidRPr="00112A9E">
        <w:t>the implications of any instances of noncompliance on the financial statements</w:t>
      </w:r>
      <w:r w:rsidRPr="00112A9E">
        <w:t xml:space="preserve">. </w:t>
      </w:r>
    </w:p>
    <w:p w14:paraId="34BF5BC1" w14:textId="37F31A0E" w:rsidR="00B5457B" w:rsidRPr="00112A9E" w:rsidRDefault="000B1225" w:rsidP="00D670FF">
      <w:pPr>
        <w:pStyle w:val="FAM-alpha-1"/>
      </w:pPr>
      <w:r w:rsidRPr="00112A9E">
        <w:lastRenderedPageBreak/>
        <w:t xml:space="preserve">Determine </w:t>
      </w:r>
      <w:r w:rsidR="00B5457B" w:rsidRPr="00112A9E">
        <w:t>the implications of any instances of noncompliance in relation to other aspects of the audit, including the auditor’s risk assessment and the reliability of management’s representations (AU-C 250.20)</w:t>
      </w:r>
      <w:r w:rsidRPr="00112A9E">
        <w:t>.</w:t>
      </w:r>
    </w:p>
    <w:p w14:paraId="2C2FC871" w14:textId="0F84164C" w:rsidR="008B0D7B" w:rsidRPr="00112A9E" w:rsidRDefault="000B1225" w:rsidP="00D670FF">
      <w:pPr>
        <w:pStyle w:val="FAM-alpha-1"/>
      </w:pPr>
      <w:r w:rsidRPr="00112A9E">
        <w:t xml:space="preserve">Report </w:t>
      </w:r>
      <w:r w:rsidR="00B5457B" w:rsidRPr="00112A9E">
        <w:t>instances of noncompliance, as appropriate (see FAM 580.</w:t>
      </w:r>
      <w:r w:rsidR="0004718D" w:rsidRPr="00112A9E">
        <w:t>9</w:t>
      </w:r>
      <w:r w:rsidR="00925BBB" w:rsidRPr="00112A9E">
        <w:t>1</w:t>
      </w:r>
      <w:r w:rsidR="00277DC6" w:rsidRPr="00112A9E">
        <w:t>–</w:t>
      </w:r>
      <w:r w:rsidRPr="00112A9E">
        <w:t>.</w:t>
      </w:r>
      <w:r w:rsidR="000D01C9" w:rsidRPr="00112A9E">
        <w:t>9</w:t>
      </w:r>
      <w:r w:rsidR="00925BBB" w:rsidRPr="00112A9E">
        <w:t>9</w:t>
      </w:r>
      <w:r w:rsidR="00B5457B" w:rsidRPr="00112A9E">
        <w:t>).</w:t>
      </w:r>
    </w:p>
    <w:p w14:paraId="40295BE9" w14:textId="77777777" w:rsidR="00D6450A" w:rsidRPr="00112A9E" w:rsidRDefault="008B0D7B" w:rsidP="002F4EB3">
      <w:pPr>
        <w:widowControl/>
        <w:autoSpaceDE/>
        <w:autoSpaceDN/>
        <w:adjustRightInd/>
        <w:rPr>
          <w:rFonts w:ascii="Arial" w:hAnsi="Arial" w:cs="Arial"/>
        </w:rPr>
        <w:sectPr w:rsidR="00D6450A" w:rsidRPr="00112A9E" w:rsidSect="00595629">
          <w:headerReference w:type="even" r:id="rId33"/>
          <w:headerReference w:type="default" r:id="rId34"/>
          <w:footerReference w:type="even" r:id="rId35"/>
          <w:footerReference w:type="default" r:id="rId36"/>
          <w:headerReference w:type="first" r:id="rId37"/>
          <w:footerReference w:type="first" r:id="rId38"/>
          <w:endnotePr>
            <w:numFmt w:val="decimal"/>
          </w:endnotePr>
          <w:pgSz w:w="12240" w:h="15840" w:code="1"/>
          <w:pgMar w:top="1080" w:right="1440" w:bottom="1080" w:left="1080" w:header="720" w:footer="720" w:gutter="360"/>
          <w:pgNumType w:start="1"/>
          <w:cols w:space="720"/>
          <w:noEndnote/>
          <w:docGrid w:linePitch="326"/>
        </w:sectPr>
      </w:pPr>
      <w:r w:rsidRPr="00112A9E">
        <w:rPr>
          <w:rFonts w:ascii="Arial" w:hAnsi="Arial" w:cs="Arial"/>
          <w:sz w:val="22"/>
          <w:szCs w:val="22"/>
        </w:rPr>
        <w:br w:type="page"/>
      </w:r>
    </w:p>
    <w:p w14:paraId="0DB7D0B7" w14:textId="77777777" w:rsidR="00D6450A" w:rsidRPr="00112A9E" w:rsidRDefault="00D6450A" w:rsidP="000862A8">
      <w:pPr>
        <w:pStyle w:val="FAMHeading2"/>
      </w:pPr>
      <w:r w:rsidRPr="00112A9E">
        <w:lastRenderedPageBreak/>
        <w:t xml:space="preserve">470 </w:t>
      </w:r>
      <w:r w:rsidR="00D61557" w:rsidRPr="00112A9E">
        <w:t>–</w:t>
      </w:r>
      <w:r w:rsidRPr="00112A9E">
        <w:t xml:space="preserve"> </w:t>
      </w:r>
      <w:r w:rsidR="00B83593" w:rsidRPr="00112A9E">
        <w:t xml:space="preserve">Perform </w:t>
      </w:r>
      <w:r w:rsidRPr="00112A9E">
        <w:t>Substantive Procedures – Overview</w:t>
      </w:r>
    </w:p>
    <w:p w14:paraId="3BD6D06F" w14:textId="2D4C0773" w:rsidR="00364F4A" w:rsidRPr="00112A9E" w:rsidRDefault="00D6450A" w:rsidP="00154559">
      <w:pPr>
        <w:pStyle w:val="FAMSubsection"/>
        <w:numPr>
          <w:ilvl w:val="0"/>
          <w:numId w:val="13"/>
        </w:numPr>
      </w:pPr>
      <w:r w:rsidRPr="00112A9E">
        <w:t xml:space="preserve">In the internal control phase, </w:t>
      </w:r>
      <w:r w:rsidR="00A65B24" w:rsidRPr="00112A9E">
        <w:t xml:space="preserve">for each </w:t>
      </w:r>
      <w:r w:rsidR="00B46DC3" w:rsidRPr="00112A9E">
        <w:t>material</w:t>
      </w:r>
      <w:r w:rsidR="00A65B24" w:rsidRPr="00112A9E">
        <w:t xml:space="preserve"> line item, account, note disclosure, and class of transactions, </w:t>
      </w:r>
      <w:r w:rsidRPr="00112A9E">
        <w:t xml:space="preserve">the auditor </w:t>
      </w:r>
      <w:r w:rsidR="00BD7FA2" w:rsidRPr="00112A9E">
        <w:t xml:space="preserve">performs </w:t>
      </w:r>
      <w:r w:rsidRPr="00112A9E">
        <w:t xml:space="preserve">a preliminary assessment of </w:t>
      </w:r>
      <w:r w:rsidR="000B2530" w:rsidRPr="00112A9E">
        <w:t xml:space="preserve">control risk and </w:t>
      </w:r>
      <w:r w:rsidRPr="00112A9E">
        <w:t xml:space="preserve">the risk of material misstatement </w:t>
      </w:r>
      <w:r w:rsidR="00B444F1" w:rsidRPr="00112A9E">
        <w:t xml:space="preserve">(i.e., combined assessment of control risk and inherent risk) </w:t>
      </w:r>
      <w:r w:rsidRPr="00112A9E">
        <w:t xml:space="preserve">for each </w:t>
      </w:r>
      <w:r w:rsidR="007D6F37" w:rsidRPr="00112A9E">
        <w:t xml:space="preserve">identified risk of material </w:t>
      </w:r>
      <w:r w:rsidR="00C305BD" w:rsidRPr="00112A9E">
        <w:t>misstatement</w:t>
      </w:r>
      <w:r w:rsidR="0030213F" w:rsidRPr="00112A9E">
        <w:t xml:space="preserve"> at the</w:t>
      </w:r>
      <w:r w:rsidRPr="00112A9E">
        <w:t xml:space="preserve"> assertion </w:t>
      </w:r>
      <w:r w:rsidR="0030213F" w:rsidRPr="00112A9E">
        <w:t xml:space="preserve">level </w:t>
      </w:r>
      <w:r w:rsidR="00C305BD" w:rsidRPr="00112A9E">
        <w:t xml:space="preserve">for which inherent risk is </w:t>
      </w:r>
      <w:r w:rsidR="00A7411E" w:rsidRPr="00112A9E">
        <w:t>more</w:t>
      </w:r>
      <w:r w:rsidR="00C305BD" w:rsidRPr="00112A9E">
        <w:t xml:space="preserve"> than remote</w:t>
      </w:r>
      <w:r w:rsidR="00A65B24" w:rsidRPr="00112A9E">
        <w:t xml:space="preserve">. </w:t>
      </w:r>
      <w:r w:rsidR="00513DAE" w:rsidRPr="00112A9E">
        <w:t>Th</w:t>
      </w:r>
      <w:r w:rsidR="001E69B1" w:rsidRPr="00112A9E">
        <w:t xml:space="preserve">e auditor’s preliminary assessment of control risk </w:t>
      </w:r>
      <w:r w:rsidR="00513DAE" w:rsidRPr="00112A9E">
        <w:t>is</w:t>
      </w:r>
      <w:r w:rsidRPr="00112A9E">
        <w:t xml:space="preserve"> </w:t>
      </w:r>
      <w:r w:rsidR="000B2530" w:rsidRPr="00112A9E">
        <w:t xml:space="preserve">based on </w:t>
      </w:r>
      <w:r w:rsidR="00B117BA" w:rsidRPr="00112A9E">
        <w:t xml:space="preserve">the evaluation of the design and implementation of internal control and </w:t>
      </w:r>
      <w:r w:rsidR="000B2530" w:rsidRPr="00112A9E">
        <w:t xml:space="preserve">the results of control tests </w:t>
      </w:r>
      <w:r w:rsidR="00B117BA" w:rsidRPr="00112A9E">
        <w:t>completed</w:t>
      </w:r>
      <w:r w:rsidR="000B2530" w:rsidRPr="00112A9E">
        <w:t xml:space="preserve"> through the internal control phase</w:t>
      </w:r>
      <w:r w:rsidR="00224CEE" w:rsidRPr="00112A9E">
        <w:t xml:space="preserve"> </w:t>
      </w:r>
      <w:r w:rsidRPr="00112A9E">
        <w:t>(see FAM 370).</w:t>
      </w:r>
      <w:r w:rsidR="003F42DF" w:rsidRPr="00112A9E">
        <w:t xml:space="preserve"> </w:t>
      </w:r>
      <w:r w:rsidRPr="00112A9E">
        <w:t xml:space="preserve">In the testing phase, </w:t>
      </w:r>
      <w:r w:rsidR="00FD093F" w:rsidRPr="00112A9E">
        <w:t>the auditor plans and performs further audit procedures to respond to the risk of material misstatement</w:t>
      </w:r>
      <w:r w:rsidR="00B117BA" w:rsidRPr="00112A9E">
        <w:t>.</w:t>
      </w:r>
      <w:r w:rsidR="000B2530" w:rsidRPr="00112A9E">
        <w:t xml:space="preserve"> </w:t>
      </w:r>
      <w:r w:rsidR="00B117BA" w:rsidRPr="00112A9E">
        <w:t xml:space="preserve"> </w:t>
      </w:r>
    </w:p>
    <w:p w14:paraId="17A2D748" w14:textId="39FBE113" w:rsidR="00D6450A" w:rsidRPr="00112A9E" w:rsidRDefault="000E65C8" w:rsidP="00FE3E51">
      <w:pPr>
        <w:pStyle w:val="FAMSubsection"/>
        <w:numPr>
          <w:ilvl w:val="0"/>
          <w:numId w:val="0"/>
        </w:numPr>
        <w:ind w:left="1440"/>
      </w:pPr>
      <w:r w:rsidRPr="00112A9E">
        <w:t>The preliminary assessment of control risk and the risk of material misstatement should be updated for any control tests completed in the testing phase using audit sampling procedures (see FAM 450). If the auditor plans to perform multipurpose testing (see FAM 430)</w:t>
      </w:r>
      <w:r w:rsidR="007E1A6E" w:rsidRPr="00112A9E">
        <w:t>,</w:t>
      </w:r>
      <w:r w:rsidRPr="00112A9E">
        <w:t xml:space="preserve"> and thus will not have completed control tests prior to performing substantive procedures, the auditor should plan and perform substantive procedures based on the preliminary assessment of </w:t>
      </w:r>
      <w:r w:rsidR="00AA2F3C" w:rsidRPr="00112A9E">
        <w:t xml:space="preserve">control </w:t>
      </w:r>
      <w:r w:rsidRPr="00112A9E">
        <w:t xml:space="preserve">risk </w:t>
      </w:r>
      <w:r w:rsidR="00466186" w:rsidRPr="00112A9E">
        <w:t xml:space="preserve">and the risk of material misstatement </w:t>
      </w:r>
      <w:r w:rsidRPr="00112A9E">
        <w:t>in the internal control phase.</w:t>
      </w:r>
    </w:p>
    <w:p w14:paraId="4A5B4534" w14:textId="3DAF9F31" w:rsidR="0090770D" w:rsidRPr="00112A9E" w:rsidRDefault="00994E73" w:rsidP="0090770D">
      <w:pPr>
        <w:pStyle w:val="FAMSubsection"/>
        <w:rPr>
          <w:rFonts w:cs="Arial"/>
          <w:szCs w:val="22"/>
        </w:rPr>
      </w:pPr>
      <w:r w:rsidRPr="00112A9E">
        <w:t>The auditor should determine the significant a</w:t>
      </w:r>
      <w:r w:rsidR="00AC2560" w:rsidRPr="00112A9E">
        <w:t>ssertions</w:t>
      </w:r>
      <w:r w:rsidRPr="00112A9E">
        <w:t>, which are those</w:t>
      </w:r>
      <w:r w:rsidR="00AC2560" w:rsidRPr="00112A9E">
        <w:t xml:space="preserve"> </w:t>
      </w:r>
      <w:r w:rsidR="00DF5618" w:rsidRPr="00112A9E">
        <w:t>that have</w:t>
      </w:r>
      <w:r w:rsidR="00AC2560" w:rsidRPr="00112A9E">
        <w:t xml:space="preserve"> one or more identified risks of material misstatement for which inherent risk is more than remote (i.e., assessed at low, moderate, or high) (AU-C 315.12</w:t>
      </w:r>
      <w:r w:rsidRPr="00112A9E">
        <w:t xml:space="preserve"> and .33</w:t>
      </w:r>
      <w:r w:rsidR="00AC2560" w:rsidRPr="00112A9E">
        <w:t>).</w:t>
      </w:r>
      <w:r w:rsidR="00AC2560" w:rsidRPr="00112A9E">
        <w:rPr>
          <w:rStyle w:val="FootnoteReference"/>
        </w:rPr>
        <w:footnoteReference w:id="11"/>
      </w:r>
      <w:r w:rsidR="00AC2560" w:rsidRPr="00112A9E">
        <w:t xml:space="preserve"> An identified risk of material misstatement for which inherent risk is more than remote may relate to more than one assertion, in which case, all the assertions to which such a risk relates are significant assertions. If an assertion does not have an identified risk of material misstatement for which inherent risk is more than remote, then it is not a significant assertion. (AU-C 315.A12)</w:t>
      </w:r>
    </w:p>
    <w:p w14:paraId="65A367FD" w14:textId="5B6D4019" w:rsidR="00D10CC6" w:rsidRPr="00112A9E" w:rsidRDefault="005F5007" w:rsidP="00EE2CE6">
      <w:pPr>
        <w:pStyle w:val="FAMSubsection"/>
      </w:pPr>
      <w:r w:rsidRPr="00112A9E">
        <w:t xml:space="preserve">Based on AU-C 330.18, the auditor should perform substantive procedures for each </w:t>
      </w:r>
      <w:r w:rsidR="0090770D" w:rsidRPr="00112A9E">
        <w:t xml:space="preserve">significant </w:t>
      </w:r>
      <w:r w:rsidR="009D7A2B" w:rsidRPr="00112A9E">
        <w:t xml:space="preserve">assertion </w:t>
      </w:r>
      <w:r w:rsidR="00E91978" w:rsidRPr="00112A9E">
        <w:t>for</w:t>
      </w:r>
      <w:r w:rsidRPr="00112A9E">
        <w:t xml:space="preserve"> each </w:t>
      </w:r>
      <w:r w:rsidR="008C48C8" w:rsidRPr="00112A9E">
        <w:t>material</w:t>
      </w:r>
    </w:p>
    <w:p w14:paraId="11B14DC8" w14:textId="181C43EB" w:rsidR="00D10CC6" w:rsidRPr="00112A9E" w:rsidRDefault="005F5007" w:rsidP="00D10CC6">
      <w:pPr>
        <w:pStyle w:val="FAMSubsection"/>
        <w:numPr>
          <w:ilvl w:val="0"/>
          <w:numId w:val="75"/>
        </w:numPr>
        <w:ind w:left="1800"/>
      </w:pPr>
      <w:r w:rsidRPr="00112A9E">
        <w:t>line item</w:t>
      </w:r>
      <w:r w:rsidR="00D10CC6" w:rsidRPr="00112A9E">
        <w:t>,</w:t>
      </w:r>
      <w:r w:rsidRPr="00112A9E">
        <w:t xml:space="preserve"> such as Fund Balance with Treasury (FBWT)</w:t>
      </w:r>
      <w:r w:rsidR="009D7A2B" w:rsidRPr="00112A9E">
        <w:t>;</w:t>
      </w:r>
      <w:r w:rsidRPr="00112A9E">
        <w:t xml:space="preserve"> </w:t>
      </w:r>
    </w:p>
    <w:p w14:paraId="57A51F43" w14:textId="617A4DAF" w:rsidR="00D10CC6" w:rsidRPr="00112A9E" w:rsidRDefault="005F5007" w:rsidP="00D10CC6">
      <w:pPr>
        <w:pStyle w:val="FAMSubsection"/>
        <w:numPr>
          <w:ilvl w:val="0"/>
          <w:numId w:val="75"/>
        </w:numPr>
        <w:ind w:left="1800"/>
      </w:pPr>
      <w:r w:rsidRPr="00112A9E">
        <w:t>account</w:t>
      </w:r>
      <w:r w:rsidR="00D10CC6" w:rsidRPr="00112A9E">
        <w:t>,</w:t>
      </w:r>
      <w:r w:rsidRPr="00112A9E">
        <w:t xml:space="preserve"> such as individual FBWT accounts</w:t>
      </w:r>
      <w:r w:rsidR="009D7A2B" w:rsidRPr="00112A9E">
        <w:t>;</w:t>
      </w:r>
      <w:r w:rsidRPr="00112A9E">
        <w:t xml:space="preserve"> </w:t>
      </w:r>
    </w:p>
    <w:p w14:paraId="280C99D6" w14:textId="2C031256" w:rsidR="00D10CC6" w:rsidRPr="00112A9E" w:rsidRDefault="005F5007" w:rsidP="00D10CC6">
      <w:pPr>
        <w:pStyle w:val="FAMSubsection"/>
        <w:numPr>
          <w:ilvl w:val="0"/>
          <w:numId w:val="75"/>
        </w:numPr>
        <w:ind w:left="1800"/>
      </w:pPr>
      <w:r w:rsidRPr="00112A9E">
        <w:t>note disclosure</w:t>
      </w:r>
      <w:r w:rsidR="00D10CC6" w:rsidRPr="00112A9E">
        <w:t>,</w:t>
      </w:r>
      <w:r w:rsidRPr="00112A9E">
        <w:t xml:space="preserve"> such as disclosures about estimation uncertainty for accounting estimates</w:t>
      </w:r>
      <w:r w:rsidR="009D7A2B" w:rsidRPr="00112A9E">
        <w:t>;</w:t>
      </w:r>
      <w:r w:rsidRPr="00112A9E">
        <w:t xml:space="preserve"> and </w:t>
      </w:r>
    </w:p>
    <w:p w14:paraId="37E5EEF5" w14:textId="01343B78" w:rsidR="00D10CC6" w:rsidRPr="00112A9E" w:rsidRDefault="005F5007" w:rsidP="00D10CC6">
      <w:pPr>
        <w:pStyle w:val="FAMSubsection"/>
        <w:numPr>
          <w:ilvl w:val="0"/>
          <w:numId w:val="75"/>
        </w:numPr>
        <w:ind w:left="1800"/>
      </w:pPr>
      <w:r w:rsidRPr="00112A9E">
        <w:t>class of transactions</w:t>
      </w:r>
      <w:r w:rsidR="00D10CC6" w:rsidRPr="00112A9E">
        <w:t>,</w:t>
      </w:r>
      <w:r w:rsidRPr="00112A9E">
        <w:t xml:space="preserve"> such as </w:t>
      </w:r>
      <w:r w:rsidR="00D10CC6" w:rsidRPr="00112A9E">
        <w:t xml:space="preserve">cash </w:t>
      </w:r>
      <w:r w:rsidRPr="00112A9E">
        <w:t xml:space="preserve">disbursements. </w:t>
      </w:r>
    </w:p>
    <w:p w14:paraId="41ED56BA" w14:textId="77777777" w:rsidR="00C15259" w:rsidRPr="00112A9E" w:rsidRDefault="00C15259" w:rsidP="00C15259">
      <w:pPr>
        <w:pStyle w:val="FAMSubsection"/>
        <w:numPr>
          <w:ilvl w:val="0"/>
          <w:numId w:val="0"/>
        </w:numPr>
        <w:ind w:left="1800"/>
      </w:pPr>
    </w:p>
    <w:p w14:paraId="5ED5DFBB" w14:textId="77777777" w:rsidR="00C15259" w:rsidRPr="00112A9E" w:rsidRDefault="00C15259" w:rsidP="00C15259">
      <w:pPr>
        <w:pStyle w:val="FAMSubsection"/>
        <w:numPr>
          <w:ilvl w:val="0"/>
          <w:numId w:val="0"/>
        </w:numPr>
        <w:ind w:left="1800"/>
      </w:pPr>
    </w:p>
    <w:p w14:paraId="12DE3E91" w14:textId="77777777" w:rsidR="00C15259" w:rsidRPr="00112A9E" w:rsidRDefault="00C15259" w:rsidP="00C15259">
      <w:pPr>
        <w:pStyle w:val="FAMSubsection"/>
        <w:numPr>
          <w:ilvl w:val="0"/>
          <w:numId w:val="0"/>
        </w:numPr>
        <w:ind w:left="1800"/>
      </w:pPr>
    </w:p>
    <w:p w14:paraId="541B74F3" w14:textId="77777777" w:rsidR="00C15259" w:rsidRPr="00112A9E" w:rsidRDefault="00C15259" w:rsidP="00C15259">
      <w:pPr>
        <w:pStyle w:val="FAMSubsection"/>
        <w:numPr>
          <w:ilvl w:val="0"/>
          <w:numId w:val="0"/>
        </w:numPr>
        <w:ind w:left="1800"/>
      </w:pPr>
    </w:p>
    <w:p w14:paraId="33E76E3B" w14:textId="77777777" w:rsidR="00C15259" w:rsidRPr="00112A9E" w:rsidRDefault="00C15259" w:rsidP="00C15259">
      <w:pPr>
        <w:pStyle w:val="FAMSubsection"/>
        <w:numPr>
          <w:ilvl w:val="0"/>
          <w:numId w:val="0"/>
        </w:numPr>
        <w:ind w:left="1800"/>
      </w:pPr>
    </w:p>
    <w:p w14:paraId="5D26DA56" w14:textId="77777777" w:rsidR="00C15259" w:rsidRPr="00112A9E" w:rsidRDefault="00C15259" w:rsidP="00C15259">
      <w:pPr>
        <w:pStyle w:val="FAMSubsection"/>
        <w:numPr>
          <w:ilvl w:val="0"/>
          <w:numId w:val="0"/>
        </w:numPr>
        <w:ind w:left="1800"/>
      </w:pPr>
    </w:p>
    <w:p w14:paraId="6FEFEA72" w14:textId="2817F5CC" w:rsidR="00172CAB" w:rsidRPr="00112A9E" w:rsidRDefault="00172CAB" w:rsidP="00D10CC6">
      <w:pPr>
        <w:pStyle w:val="FAMSubsection"/>
        <w:numPr>
          <w:ilvl w:val="0"/>
          <w:numId w:val="0"/>
        </w:numPr>
        <w:ind w:left="1440"/>
      </w:pPr>
      <w:r w:rsidRPr="00112A9E">
        <w:lastRenderedPageBreak/>
        <w:t xml:space="preserve">In rare circumstances in which the auditor </w:t>
      </w:r>
      <w:r w:rsidR="00E91978" w:rsidRPr="00112A9E">
        <w:t xml:space="preserve">did not identify any significant assertions </w:t>
      </w:r>
      <w:r w:rsidRPr="00112A9E">
        <w:t>for a material line item, account, note disclosure, or class of transactions, the auditor should nonetheless perform substantive procedures for that material line item, account, note disclosure, or class of transactions.</w:t>
      </w:r>
      <w:r w:rsidRPr="00112A9E">
        <w:rPr>
          <w:rStyle w:val="FootnoteReference"/>
        </w:rPr>
        <w:footnoteReference w:id="12"/>
      </w:r>
      <w:r w:rsidRPr="00112A9E">
        <w:t xml:space="preserve">  </w:t>
      </w:r>
    </w:p>
    <w:p w14:paraId="3651E8F5" w14:textId="06B28D64" w:rsidR="005F5007" w:rsidRPr="00112A9E" w:rsidRDefault="005F5007" w:rsidP="00D10CC6">
      <w:pPr>
        <w:pStyle w:val="FAMSubsection"/>
        <w:numPr>
          <w:ilvl w:val="0"/>
          <w:numId w:val="0"/>
        </w:numPr>
        <w:ind w:left="1440"/>
      </w:pPr>
      <w:r w:rsidRPr="00112A9E">
        <w:t xml:space="preserve">Additionally, if the auditor has determined that an </w:t>
      </w:r>
      <w:r w:rsidR="009B2538" w:rsidRPr="00112A9E">
        <w:t xml:space="preserve">identified </w:t>
      </w:r>
      <w:r w:rsidRPr="00112A9E">
        <w:t xml:space="preserve">risk of material misstatement at the assertion level </w:t>
      </w:r>
      <w:r w:rsidR="009D7A2B" w:rsidRPr="00112A9E">
        <w:t xml:space="preserve">for which inherent risk is more than remote </w:t>
      </w:r>
      <w:r w:rsidRPr="00112A9E">
        <w:t xml:space="preserve">is a </w:t>
      </w:r>
      <w:r w:rsidRPr="00112A9E">
        <w:rPr>
          <w:b/>
          <w:bCs/>
        </w:rPr>
        <w:t>significant risk</w:t>
      </w:r>
      <w:r w:rsidRPr="00112A9E">
        <w:t>, the auditor should perform substantive procedures that are specifically responsive to that risk. When the approach to a significant risk consists only of substantive procedures (i.e., because controls are not effective), those procedures should include tests of details</w:t>
      </w:r>
      <w:r w:rsidR="00EE4F86" w:rsidRPr="00112A9E">
        <w:t>.</w:t>
      </w:r>
      <w:r w:rsidRPr="00112A9E">
        <w:t xml:space="preserve"> (AU-C 330.22)</w:t>
      </w:r>
    </w:p>
    <w:p w14:paraId="5D29A585" w14:textId="65C34321" w:rsidR="00D6450A" w:rsidRPr="00112A9E" w:rsidRDefault="00D6450A" w:rsidP="00EE2CE6">
      <w:pPr>
        <w:pStyle w:val="FAMSubsection"/>
      </w:pPr>
      <w:r w:rsidRPr="00112A9E">
        <w:t xml:space="preserve">The auditor’s objective </w:t>
      </w:r>
      <w:r w:rsidR="00D10CC6" w:rsidRPr="00112A9E">
        <w:t xml:space="preserve">in performing </w:t>
      </w:r>
      <w:r w:rsidRPr="00112A9E">
        <w:t xml:space="preserve">substantive procedures is to determine whether </w:t>
      </w:r>
      <w:r w:rsidR="00E91978" w:rsidRPr="00112A9E">
        <w:t xml:space="preserve">significant </w:t>
      </w:r>
      <w:r w:rsidRPr="00112A9E">
        <w:t xml:space="preserve">assertions are materially misstated and to form an opinion about whether the financial statements as a whole are presented fairly, in all material respects, in accordance with </w:t>
      </w:r>
      <w:r w:rsidR="00827A2C" w:rsidRPr="00112A9E">
        <w:t xml:space="preserve">U.S. generally accepted accounting </w:t>
      </w:r>
      <w:r w:rsidR="002A4A94" w:rsidRPr="00112A9E">
        <w:t>principles</w:t>
      </w:r>
      <w:r w:rsidR="00827A2C" w:rsidRPr="00112A9E">
        <w:t xml:space="preserve"> (</w:t>
      </w:r>
      <w:r w:rsidRPr="00112A9E">
        <w:t>U.S. GAAP</w:t>
      </w:r>
      <w:r w:rsidR="00827A2C" w:rsidRPr="00112A9E">
        <w:t>)</w:t>
      </w:r>
      <w:r w:rsidRPr="00112A9E">
        <w:t xml:space="preserve">. To determine if </w:t>
      </w:r>
      <w:r w:rsidR="00E91978" w:rsidRPr="00112A9E">
        <w:t xml:space="preserve">significant </w:t>
      </w:r>
      <w:r w:rsidRPr="00112A9E">
        <w:t xml:space="preserve">assertions are </w:t>
      </w:r>
      <w:r w:rsidR="00D10CC6" w:rsidRPr="00112A9E">
        <w:t xml:space="preserve">materially </w:t>
      </w:r>
      <w:r w:rsidRPr="00112A9E">
        <w:t xml:space="preserve">misstated, the auditor should </w:t>
      </w:r>
      <w:r w:rsidR="00EE4F86" w:rsidRPr="00112A9E">
        <w:t xml:space="preserve">perform </w:t>
      </w:r>
      <w:r w:rsidRPr="00112A9E">
        <w:t xml:space="preserve">substantive procedures to </w:t>
      </w:r>
      <w:r w:rsidR="007D6F37" w:rsidRPr="00112A9E">
        <w:t>address the risks of</w:t>
      </w:r>
      <w:r w:rsidR="00165E0D" w:rsidRPr="00112A9E">
        <w:t xml:space="preserve"> </w:t>
      </w:r>
      <w:r w:rsidR="007D6F37" w:rsidRPr="00112A9E">
        <w:t xml:space="preserve">material </w:t>
      </w:r>
      <w:r w:rsidRPr="00112A9E">
        <w:t xml:space="preserve">misstatement </w:t>
      </w:r>
      <w:r w:rsidR="007F27F4" w:rsidRPr="00112A9E">
        <w:t xml:space="preserve">due to fraud or error </w:t>
      </w:r>
      <w:r w:rsidR="007D6F37" w:rsidRPr="00112A9E">
        <w:t>at the</w:t>
      </w:r>
      <w:r w:rsidR="00A87A82" w:rsidRPr="00112A9E">
        <w:t xml:space="preserve"> </w:t>
      </w:r>
      <w:r w:rsidRPr="00112A9E">
        <w:t>assertion</w:t>
      </w:r>
      <w:r w:rsidR="007D6F37" w:rsidRPr="00112A9E">
        <w:t xml:space="preserve"> level</w:t>
      </w:r>
      <w:r w:rsidRPr="00112A9E">
        <w:t xml:space="preserve"> (see FAM </w:t>
      </w:r>
      <w:r w:rsidR="003D2834" w:rsidRPr="00112A9E">
        <w:t>370</w:t>
      </w:r>
      <w:r w:rsidRPr="00112A9E">
        <w:t xml:space="preserve">). </w:t>
      </w:r>
    </w:p>
    <w:p w14:paraId="09451D30" w14:textId="3DB1E7F5" w:rsidR="005F5007" w:rsidRPr="00112A9E" w:rsidRDefault="005F5007" w:rsidP="00EE2CE6">
      <w:pPr>
        <w:pStyle w:val="FAMSubsection"/>
      </w:pPr>
      <w:r w:rsidRPr="00112A9E">
        <w:t>The auditor’s substantive procedures should also include audit procedures related to the financial statement closing processes, such as</w:t>
      </w:r>
    </w:p>
    <w:p w14:paraId="535A2343" w14:textId="6F4A678D" w:rsidR="00D6450A" w:rsidRPr="00112A9E" w:rsidRDefault="00B83593" w:rsidP="00071C87">
      <w:pPr>
        <w:pStyle w:val="FAM-Bullet-1"/>
        <w:numPr>
          <w:ilvl w:val="0"/>
          <w:numId w:val="43"/>
        </w:numPr>
      </w:pPr>
      <w:r w:rsidRPr="00112A9E">
        <w:t xml:space="preserve">agreeing </w:t>
      </w:r>
      <w:r w:rsidR="00D6450A" w:rsidRPr="00112A9E">
        <w:t>or reconciling</w:t>
      </w:r>
      <w:r w:rsidR="0086607E" w:rsidRPr="00112A9E">
        <w:t xml:space="preserve"> information in</w:t>
      </w:r>
      <w:r w:rsidR="00D6450A" w:rsidRPr="00112A9E">
        <w:t xml:space="preserve"> the financial statements with the underlying accounting records</w:t>
      </w:r>
      <w:r w:rsidR="000A5BC9" w:rsidRPr="00112A9E">
        <w:t>, including agreein</w:t>
      </w:r>
      <w:r w:rsidR="00AE11A6" w:rsidRPr="00112A9E">
        <w:t>g or reconciling information in</w:t>
      </w:r>
      <w:r w:rsidR="0088766D" w:rsidRPr="00112A9E">
        <w:t xml:space="preserve"> </w:t>
      </w:r>
      <w:r w:rsidR="001664E7" w:rsidRPr="00112A9E">
        <w:t xml:space="preserve">the </w:t>
      </w:r>
      <w:r w:rsidR="00C33141" w:rsidRPr="00112A9E">
        <w:t>note disclosures</w:t>
      </w:r>
      <w:r w:rsidR="000A5BC9" w:rsidRPr="00112A9E">
        <w:t xml:space="preserve">, whether such information </w:t>
      </w:r>
      <w:r w:rsidR="00EC01B3" w:rsidRPr="00112A9E">
        <w:t xml:space="preserve">is </w:t>
      </w:r>
      <w:r w:rsidR="000A5BC9" w:rsidRPr="00112A9E">
        <w:t>obtained from within or outside of the general ledger and subsidiary ledgers</w:t>
      </w:r>
      <w:r w:rsidR="00D6450A" w:rsidRPr="00112A9E">
        <w:t xml:space="preserve"> (AU-C 330.21a)</w:t>
      </w:r>
      <w:r w:rsidR="00827A2C" w:rsidRPr="00112A9E">
        <w:t>,</w:t>
      </w:r>
      <w:r w:rsidR="00D6450A" w:rsidRPr="00112A9E">
        <w:t xml:space="preserve"> and</w:t>
      </w:r>
    </w:p>
    <w:p w14:paraId="4407A9A4" w14:textId="147383A9" w:rsidR="00D6450A" w:rsidRPr="00112A9E" w:rsidRDefault="00B83593" w:rsidP="00071C87">
      <w:pPr>
        <w:pStyle w:val="FAM-Bullet-1"/>
        <w:numPr>
          <w:ilvl w:val="0"/>
          <w:numId w:val="43"/>
        </w:numPr>
      </w:pPr>
      <w:r w:rsidRPr="00112A9E">
        <w:t xml:space="preserve">examining </w:t>
      </w:r>
      <w:r w:rsidR="00D6450A" w:rsidRPr="00112A9E">
        <w:t>material journal entries and other adjustments made during the course of preparing the financial statements</w:t>
      </w:r>
      <w:r w:rsidR="00B93CF0" w:rsidRPr="00112A9E">
        <w:t xml:space="preserve"> (AU-C 330.21b)</w:t>
      </w:r>
      <w:r w:rsidR="00D6450A" w:rsidRPr="00112A9E">
        <w:t>.</w:t>
      </w:r>
    </w:p>
    <w:p w14:paraId="7503CC6C" w14:textId="227A5A72" w:rsidR="00D6450A" w:rsidRPr="00112A9E" w:rsidRDefault="00D6450A" w:rsidP="002B5253">
      <w:pPr>
        <w:pStyle w:val="FAMContinuation1"/>
      </w:pPr>
      <w:r w:rsidRPr="00112A9E">
        <w:t>In addition, the auditor should determine whether efficiencies can be achieved by using the concepts of directional testing, as discussed in FAM 470.</w:t>
      </w:r>
      <w:r w:rsidR="00252B45" w:rsidRPr="00112A9E">
        <w:t>18</w:t>
      </w:r>
      <w:r w:rsidR="00B83593" w:rsidRPr="00112A9E">
        <w:t xml:space="preserve"> through .</w:t>
      </w:r>
      <w:r w:rsidR="00252B45" w:rsidRPr="00112A9E">
        <w:t>24</w:t>
      </w:r>
      <w:r w:rsidRPr="00112A9E">
        <w:t>.</w:t>
      </w:r>
    </w:p>
    <w:p w14:paraId="6D4021BE" w14:textId="4067BD3E" w:rsidR="00C52FA4" w:rsidRPr="00112A9E" w:rsidRDefault="00D6450A" w:rsidP="00CC5843">
      <w:pPr>
        <w:pStyle w:val="FAMSubsection"/>
      </w:pPr>
      <w:r w:rsidRPr="00112A9E">
        <w:t xml:space="preserve">As discussed in FAM </w:t>
      </w:r>
      <w:r w:rsidR="00E31CFF" w:rsidRPr="00112A9E">
        <w:t>265</w:t>
      </w:r>
      <w:r w:rsidRPr="00112A9E">
        <w:t xml:space="preserve">, detection risk is the risk that the auditor will not detect a material misstatement that exists in an assertion. </w:t>
      </w:r>
      <w:r w:rsidR="00C52FA4" w:rsidRPr="00112A9E">
        <w:t>Substantive audit assurance is the complement of detection risk and equal</w:t>
      </w:r>
      <w:r w:rsidR="00F51168" w:rsidRPr="00112A9E">
        <w:t>s</w:t>
      </w:r>
      <w:r w:rsidR="00C52FA4" w:rsidRPr="00112A9E">
        <w:t xml:space="preserve"> 100 percent minus detection risk. The auditor should determine the substantive audit assurance needed based on the risk of material misstatement. The higher the risk of material misstatement, the more substantive audit assurance the auditor needs.</w:t>
      </w:r>
    </w:p>
    <w:p w14:paraId="2701AAC9" w14:textId="66D3D740" w:rsidR="00D6450A" w:rsidRPr="00112A9E" w:rsidRDefault="00D6450A" w:rsidP="001C2308">
      <w:pPr>
        <w:pStyle w:val="FAMContinuation1"/>
      </w:pPr>
      <w:r w:rsidRPr="00112A9E">
        <w:t>Audit assurance relates to the entire audit</w:t>
      </w:r>
      <w:r w:rsidR="00B959FC" w:rsidRPr="00112A9E">
        <w:t xml:space="preserve"> and can be achieved using a combination of control tests and substantive tests</w:t>
      </w:r>
      <w:r w:rsidRPr="00112A9E">
        <w:t xml:space="preserve">. </w:t>
      </w:r>
      <w:r w:rsidR="00CC5843" w:rsidRPr="00112A9E">
        <w:t xml:space="preserve">The auditor performs control tests to assess </w:t>
      </w:r>
      <w:r w:rsidR="007E7B09" w:rsidRPr="00112A9E">
        <w:t xml:space="preserve">control risk and </w:t>
      </w:r>
      <w:r w:rsidR="00CC5843" w:rsidRPr="00112A9E">
        <w:t>the risk of material misstatement</w:t>
      </w:r>
      <w:r w:rsidR="007E7B09" w:rsidRPr="00112A9E">
        <w:t xml:space="preserve"> (combined assessment of inherent risk and control risk)</w:t>
      </w:r>
      <w:r w:rsidR="00CC5843" w:rsidRPr="00112A9E">
        <w:t xml:space="preserve">. Based on the risk of material misstatement, the auditor determines the </w:t>
      </w:r>
      <w:r w:rsidR="004B4E6B" w:rsidRPr="00112A9E">
        <w:t xml:space="preserve">substantive audit assurance needed </w:t>
      </w:r>
      <w:r w:rsidR="00CC5843" w:rsidRPr="00112A9E">
        <w:t xml:space="preserve">to </w:t>
      </w:r>
      <w:r w:rsidR="00CC5843" w:rsidRPr="00112A9E">
        <w:lastRenderedPageBreak/>
        <w:t>achieve the desired level of audit assurance for the entire audit.</w:t>
      </w:r>
      <w:r w:rsidR="004B4E6B" w:rsidRPr="00112A9E">
        <w:t xml:space="preserve"> </w:t>
      </w:r>
      <w:r w:rsidR="001410D1" w:rsidRPr="00112A9E">
        <w:t>F</w:t>
      </w:r>
      <w:r w:rsidR="008E1862" w:rsidRPr="00112A9E">
        <w:t xml:space="preserve">or </w:t>
      </w:r>
      <w:r w:rsidRPr="00112A9E">
        <w:t xml:space="preserve">a desired audit assurance of 95 percent, GAO auditors generally use the </w:t>
      </w:r>
      <w:r w:rsidR="0078788D" w:rsidRPr="00112A9E">
        <w:t xml:space="preserve">minimum </w:t>
      </w:r>
      <w:r w:rsidR="009F7A05" w:rsidRPr="00112A9E">
        <w:t xml:space="preserve">substantive </w:t>
      </w:r>
      <w:r w:rsidRPr="00112A9E">
        <w:t xml:space="preserve">audit assurance </w:t>
      </w:r>
      <w:r w:rsidR="004B4E6B" w:rsidRPr="00112A9E">
        <w:t xml:space="preserve">indicated in </w:t>
      </w:r>
      <w:r w:rsidR="00827A2C" w:rsidRPr="00112A9E">
        <w:t>table 470.1</w:t>
      </w:r>
      <w:r w:rsidR="00EA7060" w:rsidRPr="00112A9E">
        <w:t xml:space="preserve"> for each risk level</w:t>
      </w:r>
      <w:r w:rsidRPr="00112A9E">
        <w:t>.</w:t>
      </w:r>
      <w:r w:rsidR="0078788D" w:rsidRPr="00112A9E">
        <w:t xml:space="preserve"> </w:t>
      </w:r>
    </w:p>
    <w:p w14:paraId="06019F37" w14:textId="1D6C1121" w:rsidR="00D6450A" w:rsidRPr="00112A9E" w:rsidRDefault="00D6450A" w:rsidP="00B457DC">
      <w:pPr>
        <w:pStyle w:val="TableFigureTitle"/>
        <w:tabs>
          <w:tab w:val="clear" w:pos="1440"/>
          <w:tab w:val="left" w:pos="2790"/>
        </w:tabs>
        <w:ind w:left="2790" w:hanging="1350"/>
      </w:pPr>
      <w:r w:rsidRPr="00112A9E">
        <w:t xml:space="preserve">Table 470.1: </w:t>
      </w:r>
      <w:r w:rsidR="00B457DC" w:rsidRPr="00112A9E">
        <w:tab/>
      </w:r>
      <w:r w:rsidRPr="00112A9E">
        <w:t xml:space="preserve">Risk of Material Misstatement and Minimum </w:t>
      </w:r>
      <w:r w:rsidR="009F7A05" w:rsidRPr="00112A9E">
        <w:t xml:space="preserve">Substantive </w:t>
      </w:r>
      <w:r w:rsidRPr="00112A9E">
        <w:t>Audit Assurance</w:t>
      </w:r>
    </w:p>
    <w:tbl>
      <w:tblPr>
        <w:tblW w:w="7808" w:type="dxa"/>
        <w:tblInd w:w="1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15" w:type="dxa"/>
          <w:bottom w:w="144" w:type="dxa"/>
          <w:right w:w="115" w:type="dxa"/>
        </w:tblCellMar>
        <w:tblLook w:val="01E0" w:firstRow="1" w:lastRow="1" w:firstColumn="1" w:lastColumn="1" w:noHBand="0" w:noVBand="0"/>
      </w:tblPr>
      <w:tblGrid>
        <w:gridCol w:w="4107"/>
        <w:gridCol w:w="3701"/>
      </w:tblGrid>
      <w:tr w:rsidR="00C066F3" w:rsidRPr="00112A9E" w14:paraId="413D631B" w14:textId="77777777" w:rsidTr="00847C6E">
        <w:trPr>
          <w:trHeight w:val="144"/>
        </w:trPr>
        <w:tc>
          <w:tcPr>
            <w:tcW w:w="7808" w:type="dxa"/>
            <w:gridSpan w:val="2"/>
            <w:tcBorders>
              <w:top w:val="double" w:sz="4" w:space="0" w:color="auto"/>
              <w:left w:val="double" w:sz="4" w:space="0" w:color="auto"/>
              <w:bottom w:val="single" w:sz="4" w:space="0" w:color="auto"/>
              <w:right w:val="double" w:sz="4" w:space="0" w:color="auto"/>
            </w:tcBorders>
          </w:tcPr>
          <w:p w14:paraId="7C64C743" w14:textId="172ABD84" w:rsidR="00C066F3" w:rsidRPr="00112A9E" w:rsidRDefault="00C52FA4" w:rsidP="00336ADA">
            <w:pPr>
              <w:pStyle w:val="Table-Cell-Left"/>
              <w:spacing w:before="120"/>
              <w:jc w:val="center"/>
              <w:rPr>
                <w:rFonts w:ascii="Arial" w:hAnsi="Arial" w:cs="Arial"/>
                <w:b/>
                <w:sz w:val="22"/>
                <w:szCs w:val="22"/>
              </w:rPr>
            </w:pPr>
            <w:r w:rsidRPr="00112A9E">
              <w:rPr>
                <w:rFonts w:ascii="Arial" w:hAnsi="Arial" w:cs="Arial"/>
                <w:b/>
                <w:sz w:val="22"/>
                <w:szCs w:val="22"/>
              </w:rPr>
              <w:t>Desired</w:t>
            </w:r>
            <w:r w:rsidR="00C066F3" w:rsidRPr="00112A9E">
              <w:rPr>
                <w:rFonts w:ascii="Arial" w:hAnsi="Arial" w:cs="Arial"/>
                <w:b/>
                <w:sz w:val="22"/>
                <w:szCs w:val="22"/>
              </w:rPr>
              <w:t xml:space="preserve"> </w:t>
            </w:r>
            <w:r w:rsidR="00336ADA" w:rsidRPr="00112A9E">
              <w:rPr>
                <w:rFonts w:ascii="Arial" w:hAnsi="Arial" w:cs="Arial"/>
                <w:b/>
                <w:sz w:val="22"/>
                <w:szCs w:val="22"/>
              </w:rPr>
              <w:t>a</w:t>
            </w:r>
            <w:r w:rsidR="00C066F3" w:rsidRPr="00112A9E">
              <w:rPr>
                <w:rFonts w:ascii="Arial" w:hAnsi="Arial" w:cs="Arial"/>
                <w:b/>
                <w:sz w:val="22"/>
                <w:szCs w:val="22"/>
              </w:rPr>
              <w:t xml:space="preserve">udit </w:t>
            </w:r>
            <w:r w:rsidR="00336ADA" w:rsidRPr="00112A9E">
              <w:rPr>
                <w:rFonts w:ascii="Arial" w:hAnsi="Arial" w:cs="Arial"/>
                <w:b/>
                <w:sz w:val="22"/>
                <w:szCs w:val="22"/>
              </w:rPr>
              <w:t>a</w:t>
            </w:r>
            <w:r w:rsidR="00C066F3" w:rsidRPr="00112A9E">
              <w:rPr>
                <w:rFonts w:ascii="Arial" w:hAnsi="Arial" w:cs="Arial"/>
                <w:b/>
                <w:sz w:val="22"/>
                <w:szCs w:val="22"/>
              </w:rPr>
              <w:t xml:space="preserve">ssurance of 95 </w:t>
            </w:r>
            <w:r w:rsidR="00336ADA" w:rsidRPr="00112A9E">
              <w:rPr>
                <w:rFonts w:ascii="Arial" w:hAnsi="Arial" w:cs="Arial"/>
                <w:b/>
                <w:sz w:val="22"/>
                <w:szCs w:val="22"/>
              </w:rPr>
              <w:t>p</w:t>
            </w:r>
            <w:r w:rsidR="00C066F3" w:rsidRPr="00112A9E">
              <w:rPr>
                <w:rFonts w:ascii="Arial" w:hAnsi="Arial" w:cs="Arial"/>
                <w:b/>
                <w:sz w:val="22"/>
                <w:szCs w:val="22"/>
              </w:rPr>
              <w:t>ercent</w:t>
            </w:r>
          </w:p>
        </w:tc>
      </w:tr>
      <w:tr w:rsidR="00D6450A" w:rsidRPr="00112A9E" w14:paraId="60862713" w14:textId="77777777" w:rsidTr="00847C6E">
        <w:trPr>
          <w:trHeight w:val="144"/>
        </w:trPr>
        <w:tc>
          <w:tcPr>
            <w:tcW w:w="4107" w:type="dxa"/>
            <w:tcBorders>
              <w:top w:val="double" w:sz="4" w:space="0" w:color="auto"/>
              <w:left w:val="double" w:sz="4" w:space="0" w:color="auto"/>
              <w:bottom w:val="single" w:sz="4" w:space="0" w:color="auto"/>
              <w:right w:val="single" w:sz="4" w:space="0" w:color="auto"/>
            </w:tcBorders>
          </w:tcPr>
          <w:p w14:paraId="0745AB52" w14:textId="56700D76" w:rsidR="00D6450A" w:rsidRPr="00112A9E" w:rsidRDefault="00D846A7" w:rsidP="00CC5843">
            <w:pPr>
              <w:pStyle w:val="Table-Cell-Left"/>
              <w:spacing w:before="120"/>
              <w:jc w:val="center"/>
              <w:rPr>
                <w:rFonts w:ascii="Arial" w:hAnsi="Arial" w:cs="Arial"/>
                <w:b/>
                <w:sz w:val="22"/>
                <w:szCs w:val="22"/>
              </w:rPr>
            </w:pPr>
            <w:r w:rsidRPr="00112A9E">
              <w:rPr>
                <w:rFonts w:ascii="Arial" w:hAnsi="Arial" w:cs="Arial"/>
                <w:b/>
                <w:sz w:val="22"/>
                <w:szCs w:val="22"/>
              </w:rPr>
              <w:t>R</w:t>
            </w:r>
            <w:r w:rsidR="00D6450A" w:rsidRPr="00112A9E">
              <w:rPr>
                <w:rFonts w:ascii="Arial" w:hAnsi="Arial" w:cs="Arial"/>
                <w:b/>
                <w:sz w:val="22"/>
                <w:szCs w:val="22"/>
              </w:rPr>
              <w:t>isk of material</w:t>
            </w:r>
            <w:r w:rsidR="00B3425D" w:rsidRPr="00112A9E">
              <w:rPr>
                <w:rFonts w:ascii="Arial" w:hAnsi="Arial" w:cs="Arial"/>
                <w:b/>
                <w:sz w:val="22"/>
                <w:szCs w:val="22"/>
              </w:rPr>
              <w:t xml:space="preserve"> </w:t>
            </w:r>
            <w:r w:rsidR="00D6450A" w:rsidRPr="00112A9E">
              <w:rPr>
                <w:rFonts w:ascii="Arial" w:hAnsi="Arial" w:cs="Arial"/>
                <w:b/>
                <w:sz w:val="22"/>
                <w:szCs w:val="22"/>
              </w:rPr>
              <w:t>misstatement</w:t>
            </w:r>
            <w:r w:rsidR="00CC5843" w:rsidRPr="00112A9E">
              <w:rPr>
                <w:rFonts w:ascii="Arial" w:hAnsi="Arial" w:cs="Arial"/>
                <w:b/>
                <w:sz w:val="22"/>
                <w:szCs w:val="22"/>
              </w:rPr>
              <w:t xml:space="preserve"> </w:t>
            </w:r>
          </w:p>
        </w:tc>
        <w:tc>
          <w:tcPr>
            <w:tcW w:w="3701" w:type="dxa"/>
            <w:tcBorders>
              <w:top w:val="double" w:sz="4" w:space="0" w:color="auto"/>
              <w:left w:val="single" w:sz="4" w:space="0" w:color="auto"/>
              <w:bottom w:val="single" w:sz="4" w:space="0" w:color="auto"/>
              <w:right w:val="double" w:sz="4" w:space="0" w:color="auto"/>
            </w:tcBorders>
          </w:tcPr>
          <w:p w14:paraId="16CA0DF5" w14:textId="08159AB8" w:rsidR="00D6450A" w:rsidRPr="00112A9E" w:rsidRDefault="00D6450A" w:rsidP="00B3425D">
            <w:pPr>
              <w:pStyle w:val="Table-Cell-Left"/>
              <w:spacing w:before="120"/>
              <w:jc w:val="center"/>
              <w:rPr>
                <w:rFonts w:ascii="Arial" w:hAnsi="Arial" w:cs="Arial"/>
                <w:b/>
                <w:sz w:val="22"/>
                <w:szCs w:val="22"/>
              </w:rPr>
            </w:pPr>
            <w:r w:rsidRPr="00112A9E">
              <w:rPr>
                <w:rFonts w:ascii="Arial" w:hAnsi="Arial" w:cs="Arial"/>
                <w:b/>
                <w:sz w:val="22"/>
                <w:szCs w:val="22"/>
              </w:rPr>
              <w:t xml:space="preserve">Minimum </w:t>
            </w:r>
            <w:r w:rsidR="009F7A05" w:rsidRPr="00112A9E">
              <w:rPr>
                <w:rFonts w:ascii="Arial" w:hAnsi="Arial" w:cs="Arial"/>
                <w:b/>
                <w:sz w:val="22"/>
                <w:szCs w:val="22"/>
              </w:rPr>
              <w:t xml:space="preserve">substantive </w:t>
            </w:r>
            <w:r w:rsidRPr="00112A9E">
              <w:rPr>
                <w:rFonts w:ascii="Arial" w:hAnsi="Arial" w:cs="Arial"/>
                <w:b/>
                <w:sz w:val="22"/>
                <w:szCs w:val="22"/>
              </w:rPr>
              <w:t>audit</w:t>
            </w:r>
            <w:r w:rsidR="00B07AC8" w:rsidRPr="00112A9E">
              <w:rPr>
                <w:rFonts w:ascii="Arial" w:hAnsi="Arial" w:cs="Arial"/>
                <w:b/>
                <w:sz w:val="22"/>
                <w:szCs w:val="22"/>
              </w:rPr>
              <w:br/>
            </w:r>
            <w:r w:rsidRPr="00112A9E">
              <w:rPr>
                <w:rFonts w:ascii="Arial" w:hAnsi="Arial" w:cs="Arial"/>
                <w:b/>
                <w:sz w:val="22"/>
                <w:szCs w:val="22"/>
              </w:rPr>
              <w:t>assurance</w:t>
            </w:r>
            <w:r w:rsidR="00C11C3E" w:rsidRPr="00112A9E">
              <w:rPr>
                <w:rFonts w:ascii="Arial" w:hAnsi="Arial" w:cs="Arial"/>
                <w:b/>
                <w:sz w:val="22"/>
                <w:szCs w:val="22"/>
              </w:rPr>
              <w:t xml:space="preserve"> (percentage)</w:t>
            </w:r>
          </w:p>
        </w:tc>
      </w:tr>
      <w:tr w:rsidR="00D6450A" w:rsidRPr="00112A9E" w14:paraId="25340EBD" w14:textId="77777777" w:rsidTr="00847C6E">
        <w:trPr>
          <w:trHeight w:val="144"/>
        </w:trPr>
        <w:tc>
          <w:tcPr>
            <w:tcW w:w="4107" w:type="dxa"/>
            <w:tcBorders>
              <w:top w:val="single" w:sz="4" w:space="0" w:color="auto"/>
              <w:left w:val="double" w:sz="4" w:space="0" w:color="auto"/>
            </w:tcBorders>
          </w:tcPr>
          <w:p w14:paraId="1595F127" w14:textId="77777777" w:rsidR="00D6450A" w:rsidRPr="00112A9E" w:rsidRDefault="00D6450A" w:rsidP="00B20296">
            <w:pPr>
              <w:pStyle w:val="Table-Cell-Left"/>
              <w:rPr>
                <w:rFonts w:ascii="Arial" w:hAnsi="Arial" w:cs="Arial"/>
                <w:sz w:val="22"/>
                <w:szCs w:val="22"/>
              </w:rPr>
            </w:pPr>
            <w:r w:rsidRPr="00112A9E">
              <w:rPr>
                <w:rFonts w:ascii="Arial" w:hAnsi="Arial" w:cs="Arial"/>
                <w:sz w:val="22"/>
                <w:szCs w:val="22"/>
              </w:rPr>
              <w:t xml:space="preserve">Low </w:t>
            </w:r>
          </w:p>
        </w:tc>
        <w:tc>
          <w:tcPr>
            <w:tcW w:w="3701" w:type="dxa"/>
            <w:tcBorders>
              <w:top w:val="single" w:sz="4" w:space="0" w:color="auto"/>
              <w:right w:val="double" w:sz="4" w:space="0" w:color="auto"/>
            </w:tcBorders>
          </w:tcPr>
          <w:p w14:paraId="34511233" w14:textId="77777777" w:rsidR="00D6450A" w:rsidRPr="00112A9E" w:rsidRDefault="00D6450A" w:rsidP="005B7DB5">
            <w:pPr>
              <w:pStyle w:val="Table-Cell-Center"/>
              <w:jc w:val="right"/>
              <w:rPr>
                <w:rFonts w:ascii="Arial" w:hAnsi="Arial" w:cs="Arial"/>
                <w:sz w:val="22"/>
                <w:szCs w:val="22"/>
              </w:rPr>
            </w:pPr>
            <w:r w:rsidRPr="00112A9E">
              <w:rPr>
                <w:rFonts w:ascii="Arial" w:hAnsi="Arial" w:cs="Arial"/>
                <w:sz w:val="22"/>
                <w:szCs w:val="22"/>
              </w:rPr>
              <w:t xml:space="preserve">63 </w:t>
            </w:r>
          </w:p>
        </w:tc>
      </w:tr>
      <w:tr w:rsidR="00D6450A" w:rsidRPr="00112A9E" w14:paraId="1C8B76AC" w14:textId="77777777" w:rsidTr="00847C6E">
        <w:trPr>
          <w:trHeight w:val="144"/>
        </w:trPr>
        <w:tc>
          <w:tcPr>
            <w:tcW w:w="4107" w:type="dxa"/>
            <w:tcBorders>
              <w:left w:val="double" w:sz="4" w:space="0" w:color="auto"/>
            </w:tcBorders>
          </w:tcPr>
          <w:p w14:paraId="592624D4" w14:textId="77777777" w:rsidR="00D6450A" w:rsidRPr="00112A9E" w:rsidRDefault="00D6450A" w:rsidP="00B20296">
            <w:pPr>
              <w:pStyle w:val="Table-Cell-Left"/>
              <w:rPr>
                <w:rFonts w:ascii="Arial" w:hAnsi="Arial" w:cs="Arial"/>
                <w:sz w:val="22"/>
                <w:szCs w:val="22"/>
              </w:rPr>
            </w:pPr>
            <w:r w:rsidRPr="00112A9E">
              <w:rPr>
                <w:rFonts w:ascii="Arial" w:hAnsi="Arial" w:cs="Arial"/>
                <w:sz w:val="22"/>
                <w:szCs w:val="22"/>
              </w:rPr>
              <w:t xml:space="preserve">Moderate </w:t>
            </w:r>
          </w:p>
        </w:tc>
        <w:tc>
          <w:tcPr>
            <w:tcW w:w="3701" w:type="dxa"/>
            <w:tcBorders>
              <w:right w:val="double" w:sz="4" w:space="0" w:color="auto"/>
            </w:tcBorders>
          </w:tcPr>
          <w:p w14:paraId="275FAD63" w14:textId="77777777" w:rsidR="00D6450A" w:rsidRPr="00112A9E" w:rsidRDefault="00D6450A" w:rsidP="005B7DB5">
            <w:pPr>
              <w:pStyle w:val="Table-Cell-Center"/>
              <w:jc w:val="right"/>
              <w:rPr>
                <w:rFonts w:ascii="Arial" w:hAnsi="Arial" w:cs="Arial"/>
                <w:sz w:val="22"/>
                <w:szCs w:val="22"/>
              </w:rPr>
            </w:pPr>
            <w:r w:rsidRPr="00112A9E">
              <w:rPr>
                <w:rFonts w:ascii="Arial" w:hAnsi="Arial" w:cs="Arial"/>
                <w:sz w:val="22"/>
                <w:szCs w:val="22"/>
              </w:rPr>
              <w:t>86</w:t>
            </w:r>
          </w:p>
        </w:tc>
      </w:tr>
      <w:tr w:rsidR="00D6450A" w:rsidRPr="00112A9E" w14:paraId="336E068E" w14:textId="77777777" w:rsidTr="00847C6E">
        <w:trPr>
          <w:trHeight w:val="144"/>
        </w:trPr>
        <w:tc>
          <w:tcPr>
            <w:tcW w:w="4107" w:type="dxa"/>
            <w:tcBorders>
              <w:left w:val="double" w:sz="4" w:space="0" w:color="auto"/>
              <w:bottom w:val="double" w:sz="4" w:space="0" w:color="auto"/>
            </w:tcBorders>
          </w:tcPr>
          <w:p w14:paraId="2D5477CE" w14:textId="77777777" w:rsidR="00D6450A" w:rsidRPr="00112A9E" w:rsidRDefault="00D6450A" w:rsidP="00B20296">
            <w:pPr>
              <w:pStyle w:val="Table-Cell-Left"/>
              <w:rPr>
                <w:rFonts w:ascii="Arial" w:hAnsi="Arial" w:cs="Arial"/>
                <w:sz w:val="22"/>
                <w:szCs w:val="22"/>
              </w:rPr>
            </w:pPr>
            <w:r w:rsidRPr="00112A9E">
              <w:rPr>
                <w:rFonts w:ascii="Arial" w:hAnsi="Arial" w:cs="Arial"/>
                <w:sz w:val="22"/>
                <w:szCs w:val="22"/>
              </w:rPr>
              <w:t xml:space="preserve">High </w:t>
            </w:r>
          </w:p>
        </w:tc>
        <w:tc>
          <w:tcPr>
            <w:tcW w:w="3701" w:type="dxa"/>
            <w:tcBorders>
              <w:bottom w:val="double" w:sz="4" w:space="0" w:color="auto"/>
              <w:right w:val="double" w:sz="4" w:space="0" w:color="auto"/>
            </w:tcBorders>
          </w:tcPr>
          <w:p w14:paraId="1C84F314" w14:textId="77777777" w:rsidR="00D6450A" w:rsidRPr="00112A9E" w:rsidRDefault="00D6450A" w:rsidP="005B7DB5">
            <w:pPr>
              <w:pStyle w:val="Table-Cell-Center"/>
              <w:jc w:val="right"/>
              <w:rPr>
                <w:rFonts w:ascii="Arial" w:hAnsi="Arial" w:cs="Arial"/>
                <w:sz w:val="22"/>
                <w:szCs w:val="22"/>
              </w:rPr>
            </w:pPr>
            <w:r w:rsidRPr="00112A9E">
              <w:rPr>
                <w:rFonts w:ascii="Arial" w:hAnsi="Arial" w:cs="Arial"/>
                <w:sz w:val="22"/>
                <w:szCs w:val="22"/>
              </w:rPr>
              <w:t>95</w:t>
            </w:r>
          </w:p>
        </w:tc>
      </w:tr>
    </w:tbl>
    <w:p w14:paraId="1EFE4995" w14:textId="77777777" w:rsidR="00D6450A" w:rsidRPr="00112A9E" w:rsidRDefault="00D6450A" w:rsidP="00B748E1">
      <w:pPr>
        <w:pStyle w:val="FAMHeading3"/>
      </w:pPr>
      <w:r w:rsidRPr="00112A9E">
        <w:t>Types of Substantive Procedures</w:t>
      </w:r>
    </w:p>
    <w:p w14:paraId="1C59A45C" w14:textId="47EE6F55" w:rsidR="00D6450A" w:rsidRPr="00112A9E" w:rsidRDefault="00D6450A" w:rsidP="00EE2CE6">
      <w:pPr>
        <w:pStyle w:val="FAMSubsection"/>
      </w:pPr>
      <w:r w:rsidRPr="00112A9E">
        <w:t xml:space="preserve">There are two types of substantive procedures: (1) substantive analytical procedures and (2) tests of details. To achieve the </w:t>
      </w:r>
      <w:r w:rsidR="00C52FA4" w:rsidRPr="00112A9E">
        <w:t xml:space="preserve">substantive </w:t>
      </w:r>
      <w:r w:rsidRPr="00112A9E">
        <w:t>audit assurance as discussed above, the auditor may use either of these tests or a combination of the two. The type of test to use and the amount of reliance to place on each type of procedure is a matter of the auditor’s professional judgment</w:t>
      </w:r>
      <w:r w:rsidR="009919D8" w:rsidRPr="00112A9E">
        <w:t>, including</w:t>
      </w:r>
      <w:r w:rsidRPr="00112A9E">
        <w:t xml:space="preserve"> considerations of audit effectiveness and efficiency. To determine an appropriate mix of substantive procedures</w:t>
      </w:r>
      <w:r w:rsidR="009919D8" w:rsidRPr="00112A9E">
        <w:t>,</w:t>
      </w:r>
      <w:r w:rsidRPr="00112A9E">
        <w:t xml:space="preserve"> the auditor may use the audit matrix in </w:t>
      </w:r>
      <w:r w:rsidR="00252B45" w:rsidRPr="00112A9E">
        <w:t xml:space="preserve">table </w:t>
      </w:r>
      <w:r w:rsidRPr="00112A9E">
        <w:t>470.</w:t>
      </w:r>
      <w:r w:rsidR="00252B45" w:rsidRPr="00112A9E">
        <w:t>2</w:t>
      </w:r>
      <w:r w:rsidRPr="00112A9E">
        <w:t>.</w:t>
      </w:r>
    </w:p>
    <w:p w14:paraId="36031EFC" w14:textId="77777777" w:rsidR="00D6450A" w:rsidRPr="00112A9E" w:rsidRDefault="00D6450A" w:rsidP="00553AE5">
      <w:pPr>
        <w:pStyle w:val="FAMHeading4"/>
        <w:rPr>
          <w:rFonts w:cs="Arial"/>
          <w:szCs w:val="24"/>
        </w:rPr>
      </w:pPr>
      <w:r w:rsidRPr="00112A9E">
        <w:rPr>
          <w:rFonts w:cs="Arial"/>
          <w:szCs w:val="24"/>
        </w:rPr>
        <w:t>Substantive Analytical Procedures</w:t>
      </w:r>
    </w:p>
    <w:p w14:paraId="30C880EA" w14:textId="32AE91BB" w:rsidR="00D6450A" w:rsidRPr="00112A9E" w:rsidRDefault="00D6450A" w:rsidP="00EE2CE6">
      <w:pPr>
        <w:pStyle w:val="FAMSubsection"/>
      </w:pPr>
      <w:r w:rsidRPr="00112A9E">
        <w:t>Substantive analytical procedures involve the auditor</w:t>
      </w:r>
      <w:r w:rsidR="00731D04" w:rsidRPr="00112A9E">
        <w:t xml:space="preserve"> comparing</w:t>
      </w:r>
      <w:r w:rsidRPr="00112A9E">
        <w:t xml:space="preserve"> a recorded amount with an expectation of that amount and subsequent</w:t>
      </w:r>
      <w:r w:rsidR="00731D04" w:rsidRPr="00112A9E">
        <w:t>ly investigating</w:t>
      </w:r>
      <w:r w:rsidRPr="00112A9E">
        <w:t xml:space="preserve"> any significant differences to </w:t>
      </w:r>
      <w:r w:rsidR="00731D04" w:rsidRPr="00112A9E">
        <w:t>conclude</w:t>
      </w:r>
      <w:r w:rsidRPr="00112A9E">
        <w:t xml:space="preserve"> on the recorded amount. Analytical procedures involve the </w:t>
      </w:r>
      <w:r w:rsidR="00731D04" w:rsidRPr="00112A9E">
        <w:t>auditor analyzing</w:t>
      </w:r>
      <w:r w:rsidRPr="00112A9E">
        <w:t xml:space="preserve"> plausible relationships among both financial and nonfinancial data. A basic premise is that plausible relationships among data may reasonably exist and continue in the absence of errors, fraud</w:t>
      </w:r>
      <w:r w:rsidR="002273BA" w:rsidRPr="00112A9E">
        <w:t>, or changes in circumstances (see AU-C 520).</w:t>
      </w:r>
    </w:p>
    <w:p w14:paraId="170662E8" w14:textId="3FDD2AE8" w:rsidR="00D6450A" w:rsidRPr="00112A9E" w:rsidRDefault="00D6450A" w:rsidP="00EE2CE6">
      <w:pPr>
        <w:pStyle w:val="FAMSubsection"/>
      </w:pPr>
      <w:r w:rsidRPr="00112A9E">
        <w:t>The auditor may perform substantive analytical procedures at one of three levels for an assertion:</w:t>
      </w:r>
    </w:p>
    <w:p w14:paraId="059C2031" w14:textId="3C0D164B" w:rsidR="00C130ED" w:rsidRPr="00112A9E" w:rsidRDefault="00D6450A" w:rsidP="00071C87">
      <w:pPr>
        <w:pStyle w:val="FAM-Bullet-1"/>
        <w:numPr>
          <w:ilvl w:val="0"/>
          <w:numId w:val="44"/>
        </w:numPr>
        <w:rPr>
          <w:rFonts w:cs="Arial"/>
          <w:szCs w:val="22"/>
        </w:rPr>
      </w:pPr>
      <w:r w:rsidRPr="00112A9E">
        <w:rPr>
          <w:rFonts w:cs="Arial"/>
          <w:b/>
          <w:szCs w:val="22"/>
        </w:rPr>
        <w:t>Complete</w:t>
      </w:r>
      <w:r w:rsidR="00612E6E" w:rsidRPr="00112A9E">
        <w:rPr>
          <w:rFonts w:cs="Arial"/>
          <w:b/>
          <w:szCs w:val="22"/>
        </w:rPr>
        <w:t>.</w:t>
      </w:r>
      <w:r w:rsidRPr="00112A9E">
        <w:rPr>
          <w:rFonts w:cs="Arial"/>
          <w:b/>
          <w:szCs w:val="22"/>
        </w:rPr>
        <w:t xml:space="preserve"> </w:t>
      </w:r>
      <w:r w:rsidRPr="00112A9E">
        <w:rPr>
          <w:rFonts w:cs="Arial"/>
          <w:szCs w:val="22"/>
        </w:rPr>
        <w:t xml:space="preserve">The auditor relies </w:t>
      </w:r>
      <w:r w:rsidRPr="00112A9E">
        <w:rPr>
          <w:rFonts w:cs="Arial"/>
          <w:b/>
          <w:bCs/>
          <w:szCs w:val="22"/>
        </w:rPr>
        <w:t>solely</w:t>
      </w:r>
      <w:r w:rsidRPr="00112A9E">
        <w:rPr>
          <w:rFonts w:cs="Arial"/>
          <w:szCs w:val="22"/>
        </w:rPr>
        <w:t xml:space="preserve"> on substantive analytical procedures for all of the assurance required from substantive procedures. The procedure is so persuasive that the auditor believes that it is highly likely to detect any aggregate misstatements that exceed performance materiality. Complete assurance from substantive analytical procedures requires procedures that are extremely effective and persuasive to serve as the sole source of audit evidence for achieving the audit objective. This level of effectiveness or persuasiveness is very difficult to achieve when risk of material misstatement is high. Therefore, </w:t>
      </w:r>
      <w:r w:rsidR="00F71C87" w:rsidRPr="00112A9E">
        <w:rPr>
          <w:rFonts w:cs="Arial"/>
          <w:szCs w:val="22"/>
        </w:rPr>
        <w:t>relying completely</w:t>
      </w:r>
      <w:r w:rsidRPr="00112A9E">
        <w:rPr>
          <w:rFonts w:cs="Arial"/>
          <w:szCs w:val="22"/>
        </w:rPr>
        <w:t xml:space="preserve"> on analytical procedures for </w:t>
      </w:r>
      <w:r w:rsidR="00DE5ED8" w:rsidRPr="00112A9E">
        <w:rPr>
          <w:rFonts w:cs="Arial"/>
          <w:szCs w:val="22"/>
        </w:rPr>
        <w:t xml:space="preserve">substantive </w:t>
      </w:r>
      <w:r w:rsidRPr="00112A9E">
        <w:rPr>
          <w:rFonts w:cs="Arial"/>
          <w:szCs w:val="22"/>
        </w:rPr>
        <w:lastRenderedPageBreak/>
        <w:t>audit assurance in these situations is rare, particularly for balance sheet accounts.</w:t>
      </w:r>
      <w:r w:rsidR="00C130ED" w:rsidRPr="00112A9E">
        <w:rPr>
          <w:rFonts w:cs="Arial"/>
          <w:szCs w:val="22"/>
        </w:rPr>
        <w:t xml:space="preserve"> </w:t>
      </w:r>
      <w:r w:rsidR="00EB610B" w:rsidRPr="00112A9E">
        <w:rPr>
          <w:rFonts w:cs="Arial"/>
          <w:szCs w:val="22"/>
        </w:rPr>
        <w:t xml:space="preserve">For </w:t>
      </w:r>
      <w:r w:rsidR="00EB610B" w:rsidRPr="00112A9E">
        <w:t>significant risks, when the audit approach consists only of substantive tests (i.e., because controls are not effective), the auditor should not place complete reliance on substantive analytical procedures (see FAM 470.0</w:t>
      </w:r>
      <w:r w:rsidR="005D4D24" w:rsidRPr="00112A9E">
        <w:t>3</w:t>
      </w:r>
      <w:r w:rsidR="00EB610B" w:rsidRPr="00112A9E">
        <w:t>).</w:t>
      </w:r>
    </w:p>
    <w:p w14:paraId="727FCDD7" w14:textId="1DC75C94" w:rsidR="00D6450A" w:rsidRPr="00112A9E" w:rsidRDefault="00D6450A" w:rsidP="00071C87">
      <w:pPr>
        <w:pStyle w:val="FAM-Bullet-1"/>
        <w:numPr>
          <w:ilvl w:val="0"/>
          <w:numId w:val="44"/>
        </w:numPr>
        <w:rPr>
          <w:rFonts w:cs="Arial"/>
          <w:szCs w:val="22"/>
        </w:rPr>
      </w:pPr>
      <w:r w:rsidRPr="00112A9E">
        <w:rPr>
          <w:rFonts w:cs="Arial"/>
          <w:b/>
          <w:szCs w:val="22"/>
        </w:rPr>
        <w:t>Partial</w:t>
      </w:r>
      <w:r w:rsidR="00612E6E" w:rsidRPr="00112A9E">
        <w:rPr>
          <w:rFonts w:cs="Arial"/>
          <w:b/>
          <w:szCs w:val="22"/>
        </w:rPr>
        <w:t>.</w:t>
      </w:r>
      <w:r w:rsidRPr="00112A9E">
        <w:rPr>
          <w:rFonts w:cs="Arial"/>
          <w:b/>
          <w:szCs w:val="22"/>
        </w:rPr>
        <w:t xml:space="preserve"> </w:t>
      </w:r>
      <w:r w:rsidRPr="00112A9E">
        <w:rPr>
          <w:rFonts w:cs="Arial"/>
          <w:szCs w:val="22"/>
        </w:rPr>
        <w:t xml:space="preserve">The auditor relies on a </w:t>
      </w:r>
      <w:r w:rsidRPr="00112A9E">
        <w:rPr>
          <w:rFonts w:cs="Arial"/>
          <w:b/>
          <w:szCs w:val="22"/>
        </w:rPr>
        <w:t>combination</w:t>
      </w:r>
      <w:r w:rsidRPr="00112A9E">
        <w:rPr>
          <w:rFonts w:cs="Arial"/>
          <w:szCs w:val="22"/>
        </w:rPr>
        <w:t xml:space="preserve"> of analytical procedures and tests of details to obtain an appropriate level of </w:t>
      </w:r>
      <w:r w:rsidR="00DE5ED8" w:rsidRPr="00112A9E">
        <w:rPr>
          <w:rFonts w:cs="Arial"/>
          <w:szCs w:val="22"/>
        </w:rPr>
        <w:t xml:space="preserve">substantive </w:t>
      </w:r>
      <w:r w:rsidRPr="00112A9E">
        <w:rPr>
          <w:rFonts w:cs="Arial"/>
          <w:szCs w:val="22"/>
        </w:rPr>
        <w:t>audit assurance. For partial assurance, the auditor believes that the analytical procedures more likely than not will detect any aggregate misstatements that exceed performance materiality.</w:t>
      </w:r>
    </w:p>
    <w:p w14:paraId="2C08A46C" w14:textId="7FAAB41B" w:rsidR="00D6450A" w:rsidRPr="00112A9E" w:rsidRDefault="00D6450A" w:rsidP="00071C87">
      <w:pPr>
        <w:pStyle w:val="FAM-Bullet-1"/>
        <w:numPr>
          <w:ilvl w:val="0"/>
          <w:numId w:val="44"/>
        </w:numPr>
        <w:rPr>
          <w:rFonts w:cs="Arial"/>
          <w:szCs w:val="22"/>
        </w:rPr>
      </w:pPr>
      <w:r w:rsidRPr="00112A9E">
        <w:rPr>
          <w:rFonts w:cs="Arial"/>
          <w:b/>
          <w:szCs w:val="22"/>
        </w:rPr>
        <w:t>None</w:t>
      </w:r>
      <w:r w:rsidR="00612E6E" w:rsidRPr="00112A9E">
        <w:rPr>
          <w:rFonts w:cs="Arial"/>
          <w:b/>
          <w:szCs w:val="22"/>
        </w:rPr>
        <w:t>.</w:t>
      </w:r>
      <w:r w:rsidRPr="00112A9E">
        <w:rPr>
          <w:rFonts w:cs="Arial"/>
          <w:b/>
          <w:szCs w:val="22"/>
        </w:rPr>
        <w:t xml:space="preserve"> </w:t>
      </w:r>
      <w:r w:rsidRPr="00112A9E">
        <w:rPr>
          <w:rFonts w:cs="Arial"/>
          <w:szCs w:val="22"/>
        </w:rPr>
        <w:t xml:space="preserve">The auditor </w:t>
      </w:r>
      <w:r w:rsidRPr="00112A9E">
        <w:rPr>
          <w:rFonts w:cs="Arial"/>
          <w:b/>
          <w:szCs w:val="22"/>
        </w:rPr>
        <w:t xml:space="preserve">does not </w:t>
      </w:r>
      <w:r w:rsidRPr="00112A9E">
        <w:rPr>
          <w:rFonts w:cs="Arial"/>
          <w:szCs w:val="22"/>
        </w:rPr>
        <w:t>rely on analytical procedures for audit assurance</w:t>
      </w:r>
      <w:r w:rsidR="00731D04" w:rsidRPr="00112A9E">
        <w:rPr>
          <w:rFonts w:cs="Arial"/>
          <w:szCs w:val="22"/>
        </w:rPr>
        <w:t>,</w:t>
      </w:r>
      <w:r w:rsidRPr="00112A9E">
        <w:rPr>
          <w:rFonts w:cs="Arial"/>
          <w:szCs w:val="22"/>
        </w:rPr>
        <w:t xml:space="preserve"> and the auditor will obtain </w:t>
      </w:r>
      <w:r w:rsidR="00DE5ED8" w:rsidRPr="00112A9E">
        <w:rPr>
          <w:rFonts w:cs="Arial"/>
          <w:szCs w:val="22"/>
        </w:rPr>
        <w:t xml:space="preserve">substantive audit </w:t>
      </w:r>
      <w:r w:rsidRPr="00112A9E">
        <w:rPr>
          <w:rFonts w:cs="Arial"/>
          <w:szCs w:val="22"/>
        </w:rPr>
        <w:t>assurance from tests of details. In this situation, the auditor may perform supplemental analytical procedures to increase understanding of account balances and transactions but not to provide any additional audit assurance. These procedures are similar in scope to those</w:t>
      </w:r>
      <w:r w:rsidR="002273BA" w:rsidRPr="00112A9E">
        <w:rPr>
          <w:rFonts w:cs="Arial"/>
          <w:szCs w:val="22"/>
        </w:rPr>
        <w:t xml:space="preserve"> that the auditor</w:t>
      </w:r>
      <w:r w:rsidRPr="00112A9E">
        <w:rPr>
          <w:rFonts w:cs="Arial"/>
          <w:szCs w:val="22"/>
        </w:rPr>
        <w:t xml:space="preserve"> perform</w:t>
      </w:r>
      <w:r w:rsidR="002273BA" w:rsidRPr="00112A9E">
        <w:rPr>
          <w:rFonts w:cs="Arial"/>
          <w:szCs w:val="22"/>
        </w:rPr>
        <w:t>s</w:t>
      </w:r>
      <w:r w:rsidRPr="00112A9E">
        <w:rPr>
          <w:rFonts w:cs="Arial"/>
          <w:szCs w:val="22"/>
        </w:rPr>
        <w:t xml:space="preserve"> on an overall basis at the financial statement level (see FAM 520).</w:t>
      </w:r>
    </w:p>
    <w:p w14:paraId="62988BB0" w14:textId="77777777" w:rsidR="00D6450A" w:rsidRPr="00112A9E" w:rsidRDefault="00D6450A" w:rsidP="00EE2CE6">
      <w:pPr>
        <w:pStyle w:val="FAMSubsection"/>
      </w:pPr>
      <w:r w:rsidRPr="00112A9E">
        <w:t>To determine whether to perform complete or partial substantive analytical procedures, the auditor should evaluate the effectiveness, or persuasiveness and efficiency, of such procedures. In so doing, the auditor may use the factors discussed in FAM 495 A.</w:t>
      </w:r>
    </w:p>
    <w:p w14:paraId="1133D195" w14:textId="5AC0B5A9" w:rsidR="00D6450A" w:rsidRPr="00112A9E" w:rsidRDefault="00D6450A" w:rsidP="00553AE5">
      <w:pPr>
        <w:pStyle w:val="FAMHeading4"/>
        <w:rPr>
          <w:rFonts w:cs="Arial"/>
          <w:szCs w:val="22"/>
        </w:rPr>
      </w:pPr>
      <w:r w:rsidRPr="00112A9E">
        <w:rPr>
          <w:rFonts w:cs="Arial"/>
          <w:szCs w:val="22"/>
        </w:rPr>
        <w:t>Test of Details</w:t>
      </w:r>
    </w:p>
    <w:p w14:paraId="0BFBF129" w14:textId="0661B099" w:rsidR="00D6450A" w:rsidRPr="00112A9E" w:rsidRDefault="00D6450A" w:rsidP="00EE2CE6">
      <w:pPr>
        <w:pStyle w:val="FAMSubsection"/>
      </w:pPr>
      <w:r w:rsidRPr="00112A9E">
        <w:t xml:space="preserve">Tests of details are procedures applied to individual items </w:t>
      </w:r>
      <w:r w:rsidR="002A4A94" w:rsidRPr="00112A9E">
        <w:t>that the auditor selects</w:t>
      </w:r>
      <w:r w:rsidRPr="00112A9E">
        <w:t xml:space="preserve"> for testing and include</w:t>
      </w:r>
      <w:r w:rsidR="00437C34" w:rsidRPr="00112A9E">
        <w:t xml:space="preserve"> the following</w:t>
      </w:r>
      <w:r w:rsidRPr="00112A9E">
        <w:t>:</w:t>
      </w:r>
    </w:p>
    <w:p w14:paraId="5B5F75EE" w14:textId="1161BAB8" w:rsidR="00D6450A" w:rsidRPr="00112A9E" w:rsidRDefault="00D6450A" w:rsidP="00071C87">
      <w:pPr>
        <w:pStyle w:val="FAM-Bullet-1"/>
        <w:numPr>
          <w:ilvl w:val="0"/>
          <w:numId w:val="45"/>
        </w:numPr>
        <w:rPr>
          <w:rFonts w:cs="Arial"/>
          <w:szCs w:val="22"/>
        </w:rPr>
      </w:pPr>
      <w:r w:rsidRPr="00112A9E">
        <w:rPr>
          <w:rFonts w:cs="Arial"/>
          <w:b/>
          <w:szCs w:val="22"/>
        </w:rPr>
        <w:t xml:space="preserve">External confirmation </w:t>
      </w:r>
      <w:r w:rsidRPr="00112A9E">
        <w:rPr>
          <w:rFonts w:cs="Arial"/>
          <w:bCs/>
          <w:szCs w:val="22"/>
        </w:rPr>
        <w:t xml:space="preserve">of </w:t>
      </w:r>
      <w:r w:rsidRPr="00112A9E">
        <w:rPr>
          <w:rFonts w:cs="Arial"/>
          <w:szCs w:val="22"/>
        </w:rPr>
        <w:t>a transaction</w:t>
      </w:r>
      <w:r w:rsidR="00554E2A" w:rsidRPr="00112A9E">
        <w:rPr>
          <w:rFonts w:cs="Arial"/>
          <w:szCs w:val="22"/>
        </w:rPr>
        <w:t xml:space="preserve"> or balance (such as accounts receivable or payable)</w:t>
      </w:r>
      <w:r w:rsidRPr="00112A9E">
        <w:rPr>
          <w:rFonts w:cs="Arial"/>
          <w:szCs w:val="22"/>
        </w:rPr>
        <w:t xml:space="preserve"> or the related terms (such as the terms of payment) by obtaining and evaluating direct </w:t>
      </w:r>
      <w:r w:rsidR="00942675" w:rsidRPr="00112A9E">
        <w:rPr>
          <w:rFonts w:cs="Arial"/>
          <w:szCs w:val="22"/>
        </w:rPr>
        <w:t xml:space="preserve">written </w:t>
      </w:r>
      <w:r w:rsidR="00BE5057" w:rsidRPr="00112A9E">
        <w:rPr>
          <w:rFonts w:cs="Arial"/>
          <w:szCs w:val="22"/>
        </w:rPr>
        <w:t xml:space="preserve">response to the auditor </w:t>
      </w:r>
      <w:r w:rsidRPr="00112A9E">
        <w:rPr>
          <w:rFonts w:cs="Arial"/>
          <w:szCs w:val="22"/>
        </w:rPr>
        <w:t>from a third party</w:t>
      </w:r>
      <w:r w:rsidR="000D4A07" w:rsidRPr="00112A9E">
        <w:rPr>
          <w:rFonts w:cs="Arial"/>
          <w:szCs w:val="22"/>
        </w:rPr>
        <w:t xml:space="preserve"> (the confirming party)</w:t>
      </w:r>
      <w:r w:rsidRPr="00112A9E">
        <w:rPr>
          <w:rFonts w:cs="Arial"/>
          <w:szCs w:val="22"/>
        </w:rPr>
        <w:t xml:space="preserve">, </w:t>
      </w:r>
      <w:r w:rsidR="00554E2A" w:rsidRPr="00112A9E">
        <w:rPr>
          <w:rFonts w:cs="Arial"/>
          <w:szCs w:val="22"/>
        </w:rPr>
        <w:t>either in paper form or by electronic or other medium (for example, through the auditor’s direct access to information held by a third party) (AU-C 505.06)</w:t>
      </w:r>
      <w:r w:rsidRPr="00112A9E">
        <w:rPr>
          <w:rFonts w:cs="Arial"/>
          <w:szCs w:val="22"/>
        </w:rPr>
        <w:t xml:space="preserve">. </w:t>
      </w:r>
      <w:r w:rsidR="00107786" w:rsidRPr="00112A9E">
        <w:rPr>
          <w:rFonts w:cs="Arial"/>
          <w:szCs w:val="22"/>
        </w:rPr>
        <w:t>The auditor should consider whether external confirmation procedures are to be performed as substantive audit procedures (AU-C 330.19).</w:t>
      </w:r>
      <w:r w:rsidRPr="00112A9E">
        <w:rPr>
          <w:rFonts w:cs="Arial"/>
          <w:szCs w:val="22"/>
        </w:rPr>
        <w:t xml:space="preserve"> The auditor should use external confirmation procedures for accounts receivable, except when one or more of the following is applicable: (a) </w:t>
      </w:r>
      <w:r w:rsidR="00437C34" w:rsidRPr="00112A9E">
        <w:rPr>
          <w:rFonts w:cs="Arial"/>
          <w:szCs w:val="22"/>
        </w:rPr>
        <w:t xml:space="preserve">the </w:t>
      </w:r>
      <w:r w:rsidRPr="00112A9E">
        <w:rPr>
          <w:rFonts w:cs="Arial"/>
          <w:szCs w:val="22"/>
        </w:rPr>
        <w:t>overall account balance is immaterial</w:t>
      </w:r>
      <w:r w:rsidR="00437C34" w:rsidRPr="00112A9E">
        <w:rPr>
          <w:rFonts w:cs="Arial"/>
          <w:szCs w:val="22"/>
        </w:rPr>
        <w:t xml:space="preserve">; </w:t>
      </w:r>
      <w:r w:rsidRPr="00112A9E">
        <w:rPr>
          <w:rFonts w:cs="Arial"/>
          <w:szCs w:val="22"/>
        </w:rPr>
        <w:t xml:space="preserve">(b) </w:t>
      </w:r>
      <w:r w:rsidR="00437C34" w:rsidRPr="00112A9E">
        <w:rPr>
          <w:rFonts w:cs="Arial"/>
          <w:szCs w:val="22"/>
        </w:rPr>
        <w:t xml:space="preserve">external </w:t>
      </w:r>
      <w:r w:rsidRPr="00112A9E">
        <w:rPr>
          <w:rFonts w:cs="Arial"/>
          <w:szCs w:val="22"/>
        </w:rPr>
        <w:t>confirmation procedures for accounts receivable would be ineffective</w:t>
      </w:r>
      <w:r w:rsidR="00437C34" w:rsidRPr="00112A9E">
        <w:rPr>
          <w:rFonts w:cs="Arial"/>
          <w:szCs w:val="22"/>
        </w:rPr>
        <w:t xml:space="preserve">; </w:t>
      </w:r>
      <w:r w:rsidR="008436B3" w:rsidRPr="00112A9E">
        <w:rPr>
          <w:rFonts w:cs="Arial"/>
          <w:szCs w:val="22"/>
        </w:rPr>
        <w:t xml:space="preserve">or </w:t>
      </w:r>
      <w:r w:rsidRPr="00112A9E">
        <w:rPr>
          <w:rFonts w:cs="Arial"/>
          <w:szCs w:val="22"/>
        </w:rPr>
        <w:t xml:space="preserve">(c) </w:t>
      </w:r>
      <w:r w:rsidR="00437C34" w:rsidRPr="00112A9E">
        <w:rPr>
          <w:rFonts w:cs="Arial"/>
          <w:szCs w:val="22"/>
        </w:rPr>
        <w:t xml:space="preserve">the auditor’s </w:t>
      </w:r>
      <w:r w:rsidRPr="00112A9E">
        <w:rPr>
          <w:rFonts w:cs="Arial"/>
          <w:szCs w:val="22"/>
        </w:rPr>
        <w:t>assessed level of risk of material misstatement at the assertion level is low, and the other planned substantive procedures address the risk (AU-C 330.20). The auditor should include in the audit documentation the basis for any determination not to use external confirmation procedures for accounts receivable when the account balance is material (AU-C 330.32).</w:t>
      </w:r>
      <w:r w:rsidRPr="00112A9E">
        <w:t xml:space="preserve"> </w:t>
      </w:r>
      <w:r w:rsidRPr="00112A9E">
        <w:rPr>
          <w:rFonts w:cs="Arial"/>
          <w:szCs w:val="22"/>
        </w:rPr>
        <w:t>See AU</w:t>
      </w:r>
      <w:r w:rsidR="00AA4087" w:rsidRPr="00112A9E">
        <w:rPr>
          <w:rFonts w:cs="Arial"/>
          <w:szCs w:val="22"/>
        </w:rPr>
        <w:noBreakHyphen/>
      </w:r>
      <w:r w:rsidRPr="00112A9E">
        <w:rPr>
          <w:rFonts w:cs="Arial"/>
          <w:szCs w:val="22"/>
        </w:rPr>
        <w:t>C</w:t>
      </w:r>
      <w:r w:rsidR="00AA4087" w:rsidRPr="00112A9E">
        <w:rPr>
          <w:rFonts w:cs="Arial"/>
          <w:szCs w:val="22"/>
        </w:rPr>
        <w:t> </w:t>
      </w:r>
      <w:r w:rsidRPr="00112A9E">
        <w:rPr>
          <w:rFonts w:cs="Arial"/>
          <w:szCs w:val="22"/>
        </w:rPr>
        <w:t>505</w:t>
      </w:r>
      <w:r w:rsidR="00853F2D" w:rsidRPr="00112A9E">
        <w:rPr>
          <w:rFonts w:cs="Arial"/>
          <w:szCs w:val="22"/>
        </w:rPr>
        <w:t xml:space="preserve">, </w:t>
      </w:r>
      <w:r w:rsidR="00853F2D" w:rsidRPr="00112A9E">
        <w:rPr>
          <w:rFonts w:cs="Arial"/>
          <w:i/>
          <w:iCs/>
          <w:szCs w:val="22"/>
        </w:rPr>
        <w:t>External Confirmations</w:t>
      </w:r>
      <w:r w:rsidR="00853F2D" w:rsidRPr="00112A9E">
        <w:rPr>
          <w:rFonts w:cs="Arial"/>
          <w:szCs w:val="22"/>
        </w:rPr>
        <w:t>,</w:t>
      </w:r>
      <w:r w:rsidRPr="00112A9E">
        <w:rPr>
          <w:rFonts w:cs="Arial"/>
          <w:szCs w:val="22"/>
        </w:rPr>
        <w:t xml:space="preserve"> for procedures related to external confirmations.  </w:t>
      </w:r>
    </w:p>
    <w:p w14:paraId="783C0299" w14:textId="66CD50D0" w:rsidR="00D6450A" w:rsidRPr="00112A9E" w:rsidRDefault="00CA0E35" w:rsidP="00071C87">
      <w:pPr>
        <w:pStyle w:val="FAM-Bullet-1"/>
        <w:numPr>
          <w:ilvl w:val="0"/>
          <w:numId w:val="45"/>
        </w:numPr>
        <w:rPr>
          <w:rFonts w:cs="Arial"/>
          <w:szCs w:val="22"/>
        </w:rPr>
      </w:pPr>
      <w:r w:rsidRPr="00112A9E">
        <w:rPr>
          <w:rFonts w:cs="Arial"/>
          <w:b/>
          <w:szCs w:val="22"/>
        </w:rPr>
        <w:t>O</w:t>
      </w:r>
      <w:r w:rsidR="00D6450A" w:rsidRPr="00112A9E">
        <w:rPr>
          <w:rFonts w:cs="Arial"/>
          <w:b/>
          <w:szCs w:val="22"/>
        </w:rPr>
        <w:t>bservation</w:t>
      </w:r>
      <w:r w:rsidRPr="00112A9E">
        <w:rPr>
          <w:rFonts w:cs="Arial"/>
          <w:szCs w:val="22"/>
        </w:rPr>
        <w:t>, which includes looking at a process or procedure being performed by others (for example, the auditor</w:t>
      </w:r>
      <w:r w:rsidR="007E1A6E" w:rsidRPr="00112A9E">
        <w:rPr>
          <w:rFonts w:cs="Arial"/>
          <w:szCs w:val="22"/>
        </w:rPr>
        <w:t>’</w:t>
      </w:r>
      <w:r w:rsidRPr="00112A9E">
        <w:rPr>
          <w:rFonts w:cs="Arial"/>
          <w:szCs w:val="22"/>
        </w:rPr>
        <w:t>s observation of inventory counting by the entity’s personnel)</w:t>
      </w:r>
      <w:r w:rsidR="00AE2127" w:rsidRPr="00112A9E">
        <w:rPr>
          <w:rFonts w:cs="Arial"/>
          <w:szCs w:val="22"/>
        </w:rPr>
        <w:t xml:space="preserve"> (AU-C 500.A52)</w:t>
      </w:r>
      <w:r w:rsidR="00D6450A" w:rsidRPr="00112A9E">
        <w:rPr>
          <w:rFonts w:cs="Arial"/>
          <w:szCs w:val="22"/>
        </w:rPr>
        <w:t>.</w:t>
      </w:r>
    </w:p>
    <w:p w14:paraId="313CB14D" w14:textId="01F8B59B" w:rsidR="00D6450A" w:rsidRPr="00112A9E" w:rsidRDefault="00CA0E35" w:rsidP="00071C87">
      <w:pPr>
        <w:pStyle w:val="FAM-Bullet-1"/>
        <w:numPr>
          <w:ilvl w:val="0"/>
          <w:numId w:val="45"/>
        </w:numPr>
        <w:rPr>
          <w:rFonts w:cs="Arial"/>
          <w:szCs w:val="22"/>
        </w:rPr>
      </w:pPr>
      <w:r w:rsidRPr="00112A9E">
        <w:rPr>
          <w:rFonts w:cs="Arial"/>
          <w:b/>
          <w:szCs w:val="22"/>
        </w:rPr>
        <w:t xml:space="preserve">Inspection </w:t>
      </w:r>
      <w:r w:rsidRPr="00112A9E">
        <w:rPr>
          <w:rFonts w:cs="Arial"/>
          <w:szCs w:val="22"/>
        </w:rPr>
        <w:t xml:space="preserve">by examining </w:t>
      </w:r>
      <w:r w:rsidR="00864BD3" w:rsidRPr="00112A9E">
        <w:rPr>
          <w:rFonts w:cs="Arial"/>
          <w:szCs w:val="22"/>
        </w:rPr>
        <w:t>an asset</w:t>
      </w:r>
      <w:r w:rsidRPr="00112A9E">
        <w:rPr>
          <w:rFonts w:cs="Arial"/>
          <w:szCs w:val="22"/>
        </w:rPr>
        <w:t xml:space="preserve"> (</w:t>
      </w:r>
      <w:r w:rsidR="007B2C32" w:rsidRPr="00112A9E">
        <w:rPr>
          <w:rFonts w:cs="Arial"/>
          <w:szCs w:val="22"/>
        </w:rPr>
        <w:t xml:space="preserve">either by </w:t>
      </w:r>
      <w:r w:rsidRPr="00112A9E">
        <w:rPr>
          <w:rFonts w:cs="Arial"/>
          <w:szCs w:val="22"/>
        </w:rPr>
        <w:t>being physically present or using remote observation tools)</w:t>
      </w:r>
      <w:r w:rsidR="00864BD3" w:rsidRPr="00112A9E">
        <w:rPr>
          <w:rFonts w:cs="Arial"/>
          <w:szCs w:val="22"/>
        </w:rPr>
        <w:t xml:space="preserve"> or examining </w:t>
      </w:r>
      <w:r w:rsidRPr="00112A9E">
        <w:rPr>
          <w:rFonts w:cs="Arial"/>
          <w:szCs w:val="22"/>
        </w:rPr>
        <w:t xml:space="preserve">records or documents, whether </w:t>
      </w:r>
      <w:r w:rsidRPr="00112A9E">
        <w:rPr>
          <w:rFonts w:cs="Arial"/>
          <w:szCs w:val="22"/>
        </w:rPr>
        <w:lastRenderedPageBreak/>
        <w:t>internal or external or in paper form, electronic form, or other media</w:t>
      </w:r>
      <w:r w:rsidR="00AE2127" w:rsidRPr="00112A9E">
        <w:rPr>
          <w:rFonts w:cs="Arial"/>
          <w:szCs w:val="22"/>
        </w:rPr>
        <w:t xml:space="preserve"> (AU-C 500.A51)</w:t>
      </w:r>
      <w:r w:rsidR="006521E9" w:rsidRPr="00112A9E">
        <w:rPr>
          <w:rFonts w:cs="Arial"/>
          <w:szCs w:val="22"/>
        </w:rPr>
        <w:t>,</w:t>
      </w:r>
      <w:r w:rsidR="006521E9" w:rsidRPr="00112A9E">
        <w:rPr>
          <w:rFonts w:cs="Arial"/>
          <w:b/>
          <w:szCs w:val="22"/>
        </w:rPr>
        <w:t xml:space="preserve"> </w:t>
      </w:r>
      <w:r w:rsidR="00D6450A" w:rsidRPr="00112A9E">
        <w:rPr>
          <w:rFonts w:cs="Arial"/>
          <w:szCs w:val="22"/>
        </w:rPr>
        <w:t>to determine whether a balance is properly stated, such as examining invoices for expenses and the purchase of inventory and property.</w:t>
      </w:r>
    </w:p>
    <w:p w14:paraId="006AAB6C" w14:textId="25528A82" w:rsidR="00D6450A" w:rsidRPr="00112A9E" w:rsidRDefault="00D6450A" w:rsidP="00071C87">
      <w:pPr>
        <w:pStyle w:val="FAM-Bullet-1"/>
        <w:numPr>
          <w:ilvl w:val="0"/>
          <w:numId w:val="45"/>
        </w:numPr>
        <w:rPr>
          <w:rFonts w:cs="Arial"/>
          <w:szCs w:val="22"/>
        </w:rPr>
      </w:pPr>
      <w:r w:rsidRPr="00112A9E">
        <w:rPr>
          <w:rFonts w:cs="Arial"/>
          <w:b/>
          <w:szCs w:val="22"/>
        </w:rPr>
        <w:t xml:space="preserve">Recalculation </w:t>
      </w:r>
      <w:r w:rsidRPr="00112A9E">
        <w:rPr>
          <w:rFonts w:cs="Arial"/>
          <w:szCs w:val="22"/>
        </w:rPr>
        <w:t xml:space="preserve">by </w:t>
      </w:r>
      <w:r w:rsidR="00AE2127" w:rsidRPr="00112A9E">
        <w:rPr>
          <w:rFonts w:cs="Arial"/>
          <w:szCs w:val="22"/>
        </w:rPr>
        <w:t xml:space="preserve">testing </w:t>
      </w:r>
      <w:r w:rsidRPr="00112A9E">
        <w:rPr>
          <w:rFonts w:cs="Arial"/>
          <w:szCs w:val="22"/>
        </w:rPr>
        <w:t xml:space="preserve">the mathematical accuracy of </w:t>
      </w:r>
      <w:r w:rsidR="00BE12AC" w:rsidRPr="00112A9E">
        <w:rPr>
          <w:rFonts w:cs="Arial"/>
          <w:szCs w:val="22"/>
        </w:rPr>
        <w:t>information</w:t>
      </w:r>
      <w:r w:rsidR="00CC2301" w:rsidRPr="00112A9E">
        <w:rPr>
          <w:rFonts w:cs="Arial"/>
          <w:szCs w:val="22"/>
        </w:rPr>
        <w:t xml:space="preserve"> (AU-C 500.A56). </w:t>
      </w:r>
      <w:r w:rsidR="00BE12AC" w:rsidRPr="00112A9E">
        <w:rPr>
          <w:rFonts w:cs="Arial"/>
          <w:szCs w:val="22"/>
        </w:rPr>
        <w:t xml:space="preserve">This includes testing the mathematical accuracy of </w:t>
      </w:r>
      <w:r w:rsidRPr="00112A9E">
        <w:rPr>
          <w:rFonts w:cs="Arial"/>
          <w:szCs w:val="22"/>
        </w:rPr>
        <w:t xml:space="preserve">entity records by footing, cross-footing, or </w:t>
      </w:r>
      <w:r w:rsidR="00B32954" w:rsidRPr="00112A9E">
        <w:rPr>
          <w:rFonts w:cs="Arial"/>
          <w:szCs w:val="22"/>
        </w:rPr>
        <w:t xml:space="preserve">recalculating </w:t>
      </w:r>
      <w:r w:rsidRPr="00112A9E">
        <w:rPr>
          <w:rFonts w:cs="Arial"/>
          <w:szCs w:val="22"/>
        </w:rPr>
        <w:t>amounts and tracing journal postings, subsidiary ledger balances, and other details to corresponding general ledger accounts. For example, the auditor may recalculate unit cost extensions in an inventory list, foot the list, and trace the total to the general ledger amount.</w:t>
      </w:r>
      <w:r w:rsidR="00CC2301" w:rsidRPr="00112A9E">
        <w:rPr>
          <w:rFonts w:cs="Arial"/>
          <w:szCs w:val="22"/>
        </w:rPr>
        <w:t xml:space="preserve"> Recalculation may be performed manually or using automated tools and techniques (AU-C 500.A56).</w:t>
      </w:r>
    </w:p>
    <w:p w14:paraId="173EF68C" w14:textId="308D41EB" w:rsidR="00D6450A" w:rsidRPr="00112A9E" w:rsidRDefault="002273BA" w:rsidP="00EE2CE6">
      <w:pPr>
        <w:pStyle w:val="FAMSubsection"/>
      </w:pPr>
      <w:r w:rsidRPr="00112A9E">
        <w:t>The different types of d</w:t>
      </w:r>
      <w:r w:rsidR="00D6450A" w:rsidRPr="00112A9E">
        <w:t>etail tests are often used in combination to provide sufficient substantive audit assurance about an assertion. For example, to test the valuation</w:t>
      </w:r>
      <w:r w:rsidR="007E7B09" w:rsidRPr="00112A9E">
        <w:t xml:space="preserve"> or </w:t>
      </w:r>
      <w:r w:rsidR="00D6450A" w:rsidRPr="00112A9E">
        <w:t xml:space="preserve">accuracy of accounts receivable, the auditor might confirm balances, recalculate the aging schedule, </w:t>
      </w:r>
      <w:r w:rsidR="00654BE8" w:rsidRPr="00112A9E">
        <w:t xml:space="preserve">inspect </w:t>
      </w:r>
      <w:r w:rsidR="00D6450A" w:rsidRPr="00112A9E">
        <w:t xml:space="preserve">documents supporting the aging and specific delinquent accounts, and discuss </w:t>
      </w:r>
      <w:r w:rsidR="00F0305D" w:rsidRPr="00112A9E">
        <w:t>collect</w:t>
      </w:r>
      <w:r w:rsidR="0086074E" w:rsidRPr="00112A9E">
        <w:t>a</w:t>
      </w:r>
      <w:r w:rsidR="00F0305D" w:rsidRPr="00112A9E">
        <w:t xml:space="preserve">bility </w:t>
      </w:r>
      <w:r w:rsidR="00D6450A" w:rsidRPr="00112A9E">
        <w:t>with management. On the other hand, a single detail test might provide audit assurance about more than one of the five assertions. For example, a</w:t>
      </w:r>
      <w:r w:rsidR="00654BE8" w:rsidRPr="00112A9E">
        <w:t xml:space="preserve">n inspection </w:t>
      </w:r>
      <w:r w:rsidR="00D6450A" w:rsidRPr="00112A9E">
        <w:t>of inventory may provide evidence about existence, valuation/accuracy, and presentation and disclosure.</w:t>
      </w:r>
    </w:p>
    <w:p w14:paraId="6585280F" w14:textId="3363DCF4" w:rsidR="00D6450A" w:rsidRPr="00112A9E" w:rsidRDefault="00D6450A" w:rsidP="00EE2CE6">
      <w:pPr>
        <w:pStyle w:val="FAMSubsection"/>
      </w:pPr>
      <w:r w:rsidRPr="00112A9E">
        <w:t xml:space="preserve">The minimum extent of detail testing to be performed is based on the risk of material misstatement and the assurance obtained from substantive analytical procedures, as illustrated in the audit matrix in </w:t>
      </w:r>
      <w:r w:rsidR="006D1691" w:rsidRPr="00112A9E">
        <w:t xml:space="preserve">table </w:t>
      </w:r>
      <w:r w:rsidRPr="00112A9E">
        <w:t>470.2.</w:t>
      </w:r>
    </w:p>
    <w:p w14:paraId="405EAC91" w14:textId="77777777" w:rsidR="00D6450A" w:rsidRPr="00112A9E" w:rsidRDefault="00D6450A" w:rsidP="00B748E1">
      <w:pPr>
        <w:pStyle w:val="FAMHeading3"/>
      </w:pPr>
      <w:r w:rsidRPr="00112A9E">
        <w:t>Determining Mix of Substantive Procedures</w:t>
      </w:r>
    </w:p>
    <w:p w14:paraId="0B0F020F" w14:textId="00AEF091" w:rsidR="00D6450A" w:rsidRPr="00112A9E" w:rsidRDefault="00D6450A" w:rsidP="00EE2CE6">
      <w:pPr>
        <w:pStyle w:val="FAMSubsection"/>
      </w:pPr>
      <w:r w:rsidRPr="00112A9E">
        <w:t xml:space="preserve">In determining an appropriate mix of substantive analytical procedures and detail tests, the auditor generally should use the audit matrix in </w:t>
      </w:r>
      <w:r w:rsidR="00CB375F" w:rsidRPr="00112A9E">
        <w:t xml:space="preserve">table </w:t>
      </w:r>
      <w:r w:rsidRPr="00112A9E">
        <w:t>470.2, which illustrates the integration of such tests for each level of risk of material misstatement, when the auditor is using a desired audit assurance of 95 percent</w:t>
      </w:r>
      <w:r w:rsidR="00EA7060" w:rsidRPr="00112A9E">
        <w:t xml:space="preserve"> for the entire audit</w:t>
      </w:r>
      <w:r w:rsidRPr="00112A9E">
        <w:t xml:space="preserve">. </w:t>
      </w:r>
      <w:r w:rsidR="00F51168" w:rsidRPr="00112A9E">
        <w:t xml:space="preserve">For example, </w:t>
      </w:r>
      <w:r w:rsidR="00A53DD1" w:rsidRPr="00112A9E">
        <w:t xml:space="preserve">the </w:t>
      </w:r>
      <w:r w:rsidR="00C066F3" w:rsidRPr="00112A9E">
        <w:t>auditor should design</w:t>
      </w:r>
      <w:r w:rsidR="00060F7F" w:rsidRPr="00112A9E">
        <w:t xml:space="preserve"> </w:t>
      </w:r>
      <w:r w:rsidR="00C066F3" w:rsidRPr="00112A9E">
        <w:t xml:space="preserve">tests to achieve </w:t>
      </w:r>
      <w:r w:rsidR="003A5F02" w:rsidRPr="00112A9E">
        <w:t xml:space="preserve">a </w:t>
      </w:r>
      <w:r w:rsidR="00060F7F" w:rsidRPr="00112A9E">
        <w:t>substantive audit assurance of 86 percent</w:t>
      </w:r>
      <w:r w:rsidR="00A53DD1" w:rsidRPr="00112A9E">
        <w:t xml:space="preserve"> for </w:t>
      </w:r>
      <w:r w:rsidR="00F51168" w:rsidRPr="00112A9E">
        <w:t>an account or line item</w:t>
      </w:r>
      <w:r w:rsidR="00A53DD1" w:rsidRPr="00112A9E">
        <w:t xml:space="preserve"> </w:t>
      </w:r>
      <w:r w:rsidR="00F51168" w:rsidRPr="00112A9E">
        <w:t xml:space="preserve">in which </w:t>
      </w:r>
      <w:r w:rsidR="00A53DD1" w:rsidRPr="00112A9E">
        <w:t>the risk of material misstatement is moderate</w:t>
      </w:r>
      <w:r w:rsidR="00060F7F" w:rsidRPr="00112A9E">
        <w:t xml:space="preserve">. </w:t>
      </w:r>
      <w:r w:rsidR="00C066F3" w:rsidRPr="00112A9E">
        <w:t xml:space="preserve">To achieve </w:t>
      </w:r>
      <w:r w:rsidR="003A5F02" w:rsidRPr="00112A9E">
        <w:t xml:space="preserve">a </w:t>
      </w:r>
      <w:r w:rsidR="00060F7F" w:rsidRPr="00112A9E">
        <w:t xml:space="preserve">substantive audit assurance of 86 percent </w:t>
      </w:r>
      <w:r w:rsidR="00C066F3" w:rsidRPr="00112A9E">
        <w:t xml:space="preserve">for </w:t>
      </w:r>
      <w:r w:rsidR="00F51168" w:rsidRPr="00112A9E">
        <w:t xml:space="preserve">an account or line item in which </w:t>
      </w:r>
      <w:r w:rsidR="00C066F3" w:rsidRPr="00112A9E">
        <w:t xml:space="preserve">partial reliance is placed on analytical procedures, the auditor should design detail tests to achieve a minimum </w:t>
      </w:r>
      <w:r w:rsidR="00A53DD1" w:rsidRPr="00112A9E">
        <w:t xml:space="preserve">substantive </w:t>
      </w:r>
      <w:r w:rsidR="00C066F3" w:rsidRPr="00112A9E">
        <w:t xml:space="preserve">audit assurance of 77 percent. </w:t>
      </w:r>
      <w:r w:rsidR="009F7A05" w:rsidRPr="00112A9E">
        <w:t xml:space="preserve"> </w:t>
      </w:r>
    </w:p>
    <w:p w14:paraId="59CEA295" w14:textId="1B28F483" w:rsidR="00D6450A" w:rsidRPr="00112A9E" w:rsidRDefault="00D6450A" w:rsidP="008836D5">
      <w:pPr>
        <w:pStyle w:val="TableFigureTitle"/>
      </w:pPr>
      <w:r w:rsidRPr="00112A9E">
        <w:lastRenderedPageBreak/>
        <w:t>Table 470.2: Audit Matrix</w:t>
      </w:r>
      <w:r w:rsidR="00B209F5" w:rsidRPr="00112A9E">
        <w:t xml:space="preserve"> for Desired Audit Assurance of 95 Percent</w:t>
      </w:r>
    </w:p>
    <w:tbl>
      <w:tblPr>
        <w:tblW w:w="7560" w:type="dxa"/>
        <w:tblInd w:w="1588" w:type="dxa"/>
        <w:tblLayout w:type="fixed"/>
        <w:tblCellMar>
          <w:left w:w="148" w:type="dxa"/>
          <w:right w:w="148" w:type="dxa"/>
        </w:tblCellMar>
        <w:tblLook w:val="0000" w:firstRow="0" w:lastRow="0" w:firstColumn="0" w:lastColumn="0" w:noHBand="0" w:noVBand="0"/>
      </w:tblPr>
      <w:tblGrid>
        <w:gridCol w:w="1170"/>
        <w:gridCol w:w="540"/>
        <w:gridCol w:w="1260"/>
        <w:gridCol w:w="4590"/>
      </w:tblGrid>
      <w:tr w:rsidR="00B07AC8" w:rsidRPr="00112A9E" w14:paraId="22A3370C" w14:textId="77777777" w:rsidTr="00731BE7">
        <w:trPr>
          <w:tblHeader/>
        </w:trPr>
        <w:tc>
          <w:tcPr>
            <w:tcW w:w="7560" w:type="dxa"/>
            <w:gridSpan w:val="4"/>
            <w:tcBorders>
              <w:top w:val="double" w:sz="6" w:space="0" w:color="000000"/>
              <w:left w:val="double" w:sz="6" w:space="0" w:color="000000"/>
              <w:right w:val="double" w:sz="6" w:space="0" w:color="000000"/>
            </w:tcBorders>
            <w:vAlign w:val="center"/>
          </w:tcPr>
          <w:p w14:paraId="6740239D" w14:textId="52F77567" w:rsidR="00B07AC8" w:rsidRPr="00112A9E" w:rsidRDefault="00D846A7" w:rsidP="00BD5E49">
            <w:pPr>
              <w:pStyle w:val="Table-Cell-Left"/>
              <w:spacing w:before="60" w:after="60"/>
              <w:rPr>
                <w:rFonts w:ascii="Arial" w:hAnsi="Arial" w:cs="Arial"/>
                <w:b/>
                <w:sz w:val="20"/>
                <w:szCs w:val="20"/>
              </w:rPr>
            </w:pPr>
            <w:r w:rsidRPr="00112A9E">
              <w:rPr>
                <w:rFonts w:ascii="Arial" w:hAnsi="Arial" w:cs="Arial"/>
                <w:b/>
                <w:sz w:val="20"/>
                <w:szCs w:val="20"/>
              </w:rPr>
              <w:t>R</w:t>
            </w:r>
            <w:r w:rsidR="00B07AC8" w:rsidRPr="00112A9E">
              <w:rPr>
                <w:rFonts w:ascii="Arial" w:hAnsi="Arial" w:cs="Arial"/>
                <w:b/>
                <w:sz w:val="20"/>
                <w:szCs w:val="20"/>
              </w:rPr>
              <w:t>isk of material misstatement</w:t>
            </w:r>
            <w:r w:rsidR="00EA7060" w:rsidRPr="00112A9E">
              <w:rPr>
                <w:rFonts w:ascii="Arial" w:hAnsi="Arial" w:cs="Arial"/>
                <w:b/>
                <w:sz w:val="20"/>
                <w:szCs w:val="20"/>
              </w:rPr>
              <w:t xml:space="preserve"> </w:t>
            </w:r>
          </w:p>
        </w:tc>
      </w:tr>
      <w:tr w:rsidR="00B07AC8" w:rsidRPr="00112A9E" w14:paraId="77A60753" w14:textId="77777777" w:rsidTr="00731BE7">
        <w:trPr>
          <w:tblHeader/>
        </w:trPr>
        <w:tc>
          <w:tcPr>
            <w:tcW w:w="1170" w:type="dxa"/>
            <w:tcBorders>
              <w:left w:val="double" w:sz="6" w:space="0" w:color="000000"/>
              <w:right w:val="single" w:sz="8" w:space="0" w:color="000000"/>
            </w:tcBorders>
          </w:tcPr>
          <w:p w14:paraId="6A83883F" w14:textId="77777777" w:rsidR="00B07AC8" w:rsidRPr="00112A9E" w:rsidRDefault="00B07AC8" w:rsidP="00BD5E49">
            <w:pPr>
              <w:pStyle w:val="Table-Head-Center"/>
              <w:spacing w:before="60" w:after="60"/>
              <w:jc w:val="left"/>
              <w:rPr>
                <w:rFonts w:ascii="Arial" w:hAnsi="Arial" w:cs="Arial"/>
                <w:sz w:val="20"/>
                <w:szCs w:val="20"/>
              </w:rPr>
            </w:pPr>
          </w:p>
        </w:tc>
        <w:tc>
          <w:tcPr>
            <w:tcW w:w="6390" w:type="dxa"/>
            <w:gridSpan w:val="3"/>
            <w:tcBorders>
              <w:top w:val="single" w:sz="8" w:space="0" w:color="000000"/>
              <w:left w:val="single" w:sz="8" w:space="0" w:color="000000"/>
              <w:right w:val="double" w:sz="6" w:space="0" w:color="000000"/>
            </w:tcBorders>
          </w:tcPr>
          <w:p w14:paraId="530EBE44" w14:textId="7A5FC6A8" w:rsidR="00B07AC8" w:rsidRPr="00112A9E" w:rsidRDefault="00B07AC8" w:rsidP="00CB375F">
            <w:pPr>
              <w:pStyle w:val="Table-Head-Center"/>
              <w:spacing w:before="60" w:after="60"/>
              <w:jc w:val="left"/>
              <w:rPr>
                <w:rFonts w:ascii="Arial" w:hAnsi="Arial" w:cs="Arial"/>
                <w:sz w:val="20"/>
                <w:szCs w:val="20"/>
              </w:rPr>
            </w:pPr>
            <w:r w:rsidRPr="00112A9E">
              <w:rPr>
                <w:rFonts w:ascii="Arial" w:hAnsi="Arial" w:cs="Arial"/>
                <w:sz w:val="20"/>
                <w:szCs w:val="20"/>
              </w:rPr>
              <w:t xml:space="preserve">Substantive audit assurance (from </w:t>
            </w:r>
            <w:r w:rsidR="00CB375F" w:rsidRPr="00112A9E">
              <w:rPr>
                <w:rFonts w:ascii="Arial" w:hAnsi="Arial" w:cs="Arial"/>
                <w:sz w:val="20"/>
                <w:szCs w:val="20"/>
              </w:rPr>
              <w:t xml:space="preserve">table </w:t>
            </w:r>
            <w:r w:rsidRPr="00112A9E">
              <w:rPr>
                <w:rFonts w:ascii="Arial" w:hAnsi="Arial" w:cs="Arial"/>
                <w:sz w:val="20"/>
                <w:szCs w:val="20"/>
              </w:rPr>
              <w:t>470.1) (percentage)</w:t>
            </w:r>
          </w:p>
        </w:tc>
      </w:tr>
      <w:tr w:rsidR="00B07AC8" w:rsidRPr="00112A9E" w14:paraId="3D6EACD5" w14:textId="77777777" w:rsidTr="00731BE7">
        <w:trPr>
          <w:tblHeader/>
        </w:trPr>
        <w:tc>
          <w:tcPr>
            <w:tcW w:w="1170" w:type="dxa"/>
            <w:tcBorders>
              <w:left w:val="double" w:sz="6" w:space="0" w:color="000000"/>
              <w:right w:val="single" w:sz="8" w:space="0" w:color="000000"/>
            </w:tcBorders>
          </w:tcPr>
          <w:p w14:paraId="3773E613" w14:textId="77777777" w:rsidR="00B07AC8" w:rsidRPr="00112A9E" w:rsidRDefault="00B07AC8" w:rsidP="00BD5E49">
            <w:pPr>
              <w:pStyle w:val="Table-Head-Center"/>
              <w:spacing w:before="60" w:after="60"/>
              <w:jc w:val="left"/>
              <w:rPr>
                <w:rFonts w:ascii="Arial" w:hAnsi="Arial" w:cs="Arial"/>
                <w:sz w:val="20"/>
                <w:szCs w:val="20"/>
              </w:rPr>
            </w:pPr>
          </w:p>
        </w:tc>
        <w:tc>
          <w:tcPr>
            <w:tcW w:w="540" w:type="dxa"/>
            <w:tcBorders>
              <w:left w:val="single" w:sz="8" w:space="0" w:color="000000"/>
              <w:right w:val="single" w:sz="8" w:space="0" w:color="000000"/>
            </w:tcBorders>
          </w:tcPr>
          <w:p w14:paraId="744E4888" w14:textId="77777777" w:rsidR="00B07AC8" w:rsidRPr="00112A9E" w:rsidRDefault="00B07AC8" w:rsidP="00BD5E49">
            <w:pPr>
              <w:pStyle w:val="Table-Head-Center"/>
              <w:spacing w:before="60" w:after="60"/>
              <w:jc w:val="right"/>
              <w:rPr>
                <w:rFonts w:ascii="Arial" w:hAnsi="Arial" w:cs="Arial"/>
                <w:sz w:val="20"/>
                <w:szCs w:val="20"/>
              </w:rPr>
            </w:pPr>
          </w:p>
        </w:tc>
        <w:tc>
          <w:tcPr>
            <w:tcW w:w="5850" w:type="dxa"/>
            <w:gridSpan w:val="2"/>
            <w:tcBorders>
              <w:top w:val="single" w:sz="8" w:space="0" w:color="000000"/>
              <w:left w:val="single" w:sz="8" w:space="0" w:color="000000"/>
              <w:right w:val="double" w:sz="6" w:space="0" w:color="000000"/>
            </w:tcBorders>
          </w:tcPr>
          <w:p w14:paraId="7A417D3E" w14:textId="51564C33" w:rsidR="00B07AC8" w:rsidRPr="00112A9E" w:rsidRDefault="00B3425D" w:rsidP="00B3425D">
            <w:pPr>
              <w:pStyle w:val="Table-Head-Center"/>
              <w:spacing w:before="60" w:after="60"/>
              <w:jc w:val="left"/>
              <w:rPr>
                <w:rFonts w:ascii="Arial" w:hAnsi="Arial" w:cs="Arial"/>
                <w:sz w:val="20"/>
                <w:szCs w:val="20"/>
              </w:rPr>
            </w:pPr>
            <w:r w:rsidRPr="00112A9E">
              <w:rPr>
                <w:rFonts w:ascii="Arial" w:hAnsi="Arial" w:cs="Arial"/>
                <w:sz w:val="20"/>
                <w:szCs w:val="20"/>
              </w:rPr>
              <w:t>Substantive a</w:t>
            </w:r>
            <w:r w:rsidR="00B07AC8" w:rsidRPr="00112A9E">
              <w:rPr>
                <w:rFonts w:ascii="Arial" w:hAnsi="Arial" w:cs="Arial"/>
                <w:sz w:val="20"/>
                <w:szCs w:val="20"/>
              </w:rPr>
              <w:t>udit assurance from analytical procedures</w:t>
            </w:r>
            <w:r w:rsidR="00B07AC8" w:rsidRPr="00112A9E">
              <w:rPr>
                <w:rFonts w:ascii="Arial" w:hAnsi="Arial" w:cs="Arial"/>
                <w:sz w:val="20"/>
                <w:szCs w:val="20"/>
                <w:vertAlign w:val="superscript"/>
              </w:rPr>
              <w:t>a</w:t>
            </w:r>
          </w:p>
        </w:tc>
      </w:tr>
      <w:tr w:rsidR="00B07AC8" w:rsidRPr="00112A9E" w14:paraId="6D21BC2D" w14:textId="77777777" w:rsidTr="00731BE7">
        <w:trPr>
          <w:tblHeader/>
        </w:trPr>
        <w:tc>
          <w:tcPr>
            <w:tcW w:w="1170" w:type="dxa"/>
            <w:tcBorders>
              <w:left w:val="double" w:sz="6" w:space="0" w:color="000000"/>
              <w:bottom w:val="double" w:sz="6" w:space="0" w:color="000000"/>
              <w:right w:val="single" w:sz="8" w:space="0" w:color="000000"/>
            </w:tcBorders>
          </w:tcPr>
          <w:p w14:paraId="59E94437" w14:textId="77777777" w:rsidR="00B07AC8" w:rsidRPr="00112A9E" w:rsidRDefault="00B07AC8" w:rsidP="00BD5E49">
            <w:pPr>
              <w:pStyle w:val="Table-Head-Center"/>
              <w:spacing w:before="60" w:after="60"/>
              <w:jc w:val="left"/>
              <w:rPr>
                <w:rFonts w:ascii="Arial" w:hAnsi="Arial" w:cs="Arial"/>
                <w:sz w:val="20"/>
                <w:szCs w:val="20"/>
              </w:rPr>
            </w:pPr>
          </w:p>
        </w:tc>
        <w:tc>
          <w:tcPr>
            <w:tcW w:w="540" w:type="dxa"/>
            <w:tcBorders>
              <w:left w:val="single" w:sz="8" w:space="0" w:color="000000"/>
              <w:bottom w:val="double" w:sz="6" w:space="0" w:color="000000"/>
              <w:right w:val="single" w:sz="8" w:space="0" w:color="000000"/>
            </w:tcBorders>
          </w:tcPr>
          <w:p w14:paraId="64EACDD7" w14:textId="77777777" w:rsidR="00B07AC8" w:rsidRPr="00112A9E" w:rsidRDefault="00B07AC8" w:rsidP="00BD5E49">
            <w:pPr>
              <w:pStyle w:val="Table-Head-Center"/>
              <w:spacing w:before="60" w:after="60"/>
              <w:jc w:val="right"/>
              <w:rPr>
                <w:rFonts w:ascii="Arial" w:hAnsi="Arial" w:cs="Arial"/>
                <w:sz w:val="20"/>
                <w:szCs w:val="20"/>
              </w:rPr>
            </w:pPr>
          </w:p>
        </w:tc>
        <w:tc>
          <w:tcPr>
            <w:tcW w:w="1260" w:type="dxa"/>
            <w:tcBorders>
              <w:left w:val="single" w:sz="8" w:space="0" w:color="000000"/>
              <w:bottom w:val="double" w:sz="6" w:space="0" w:color="000000"/>
              <w:right w:val="single" w:sz="8" w:space="0" w:color="000000"/>
            </w:tcBorders>
          </w:tcPr>
          <w:p w14:paraId="1EE7A579" w14:textId="77777777" w:rsidR="00B07AC8" w:rsidRPr="00112A9E" w:rsidRDefault="00B07AC8" w:rsidP="00BD5E49">
            <w:pPr>
              <w:pStyle w:val="Table-Head-Center"/>
              <w:spacing w:before="60" w:after="60"/>
              <w:jc w:val="left"/>
              <w:rPr>
                <w:rFonts w:ascii="Arial" w:hAnsi="Arial" w:cs="Arial"/>
                <w:sz w:val="20"/>
                <w:szCs w:val="20"/>
              </w:rPr>
            </w:pPr>
          </w:p>
        </w:tc>
        <w:tc>
          <w:tcPr>
            <w:tcW w:w="4590" w:type="dxa"/>
            <w:tcBorders>
              <w:top w:val="single" w:sz="8" w:space="0" w:color="000000"/>
              <w:left w:val="single" w:sz="8" w:space="0" w:color="000000"/>
              <w:bottom w:val="double" w:sz="6" w:space="0" w:color="000000"/>
              <w:right w:val="double" w:sz="6" w:space="0" w:color="000000"/>
            </w:tcBorders>
          </w:tcPr>
          <w:p w14:paraId="37C3C9CE" w14:textId="41F82C4C" w:rsidR="00B07AC8" w:rsidRPr="00112A9E" w:rsidRDefault="00B07AC8" w:rsidP="00CB375F">
            <w:pPr>
              <w:pStyle w:val="Table-Head-Center"/>
              <w:spacing w:before="60" w:after="60"/>
              <w:jc w:val="right"/>
              <w:rPr>
                <w:rFonts w:ascii="Arial" w:hAnsi="Arial" w:cs="Arial"/>
                <w:sz w:val="20"/>
                <w:szCs w:val="20"/>
              </w:rPr>
            </w:pPr>
            <w:r w:rsidRPr="00112A9E">
              <w:rPr>
                <w:rFonts w:ascii="Arial" w:hAnsi="Arial" w:cs="Arial"/>
                <w:sz w:val="20"/>
                <w:szCs w:val="20"/>
              </w:rPr>
              <w:t xml:space="preserve">Minimum </w:t>
            </w:r>
            <w:r w:rsidR="00B3425D" w:rsidRPr="00112A9E">
              <w:rPr>
                <w:rFonts w:ascii="Arial" w:hAnsi="Arial" w:cs="Arial"/>
                <w:sz w:val="20"/>
                <w:szCs w:val="20"/>
              </w:rPr>
              <w:t xml:space="preserve">substantive </w:t>
            </w:r>
            <w:r w:rsidRPr="00112A9E">
              <w:rPr>
                <w:rFonts w:ascii="Arial" w:hAnsi="Arial" w:cs="Arial"/>
                <w:sz w:val="20"/>
                <w:szCs w:val="20"/>
              </w:rPr>
              <w:t>audit assurance from detail tests (percentage)</w:t>
            </w:r>
          </w:p>
        </w:tc>
      </w:tr>
      <w:tr w:rsidR="00B07AC8" w:rsidRPr="00112A9E" w14:paraId="64150071" w14:textId="77777777" w:rsidTr="00731BE7">
        <w:trPr>
          <w:tblHeader/>
        </w:trPr>
        <w:tc>
          <w:tcPr>
            <w:tcW w:w="1170" w:type="dxa"/>
            <w:vMerge w:val="restart"/>
            <w:tcBorders>
              <w:top w:val="double" w:sz="6" w:space="0" w:color="000000"/>
              <w:left w:val="double" w:sz="6" w:space="0" w:color="000000"/>
              <w:right w:val="single" w:sz="8" w:space="0" w:color="000000"/>
            </w:tcBorders>
          </w:tcPr>
          <w:p w14:paraId="423CEA1B" w14:textId="77777777" w:rsidR="00B07AC8" w:rsidRPr="00112A9E" w:rsidRDefault="00B07AC8" w:rsidP="00BD5E49">
            <w:pPr>
              <w:pStyle w:val="Table-Cell-Center"/>
              <w:spacing w:before="60" w:after="60"/>
              <w:jc w:val="left"/>
              <w:rPr>
                <w:rFonts w:ascii="Arial" w:hAnsi="Arial" w:cs="Arial"/>
                <w:sz w:val="20"/>
                <w:szCs w:val="20"/>
              </w:rPr>
            </w:pPr>
            <w:r w:rsidRPr="00112A9E">
              <w:rPr>
                <w:rFonts w:ascii="Arial" w:hAnsi="Arial" w:cs="Arial"/>
                <w:sz w:val="20"/>
                <w:szCs w:val="20"/>
              </w:rPr>
              <w:t>Low</w:t>
            </w:r>
          </w:p>
        </w:tc>
        <w:tc>
          <w:tcPr>
            <w:tcW w:w="540" w:type="dxa"/>
            <w:vMerge w:val="restart"/>
            <w:tcBorders>
              <w:top w:val="double" w:sz="6" w:space="0" w:color="000000"/>
              <w:left w:val="single" w:sz="8" w:space="0" w:color="000000"/>
              <w:right w:val="single" w:sz="8" w:space="0" w:color="000000"/>
            </w:tcBorders>
          </w:tcPr>
          <w:p w14:paraId="35EDED0B" w14:textId="77777777" w:rsidR="00B07AC8" w:rsidRPr="00112A9E" w:rsidRDefault="00B07AC8" w:rsidP="00BD5E49">
            <w:pPr>
              <w:pStyle w:val="Table-Cell-Center"/>
              <w:spacing w:before="60" w:after="60"/>
              <w:rPr>
                <w:rFonts w:ascii="Arial" w:hAnsi="Arial" w:cs="Arial"/>
                <w:sz w:val="20"/>
                <w:szCs w:val="20"/>
              </w:rPr>
            </w:pPr>
            <w:r w:rsidRPr="00112A9E">
              <w:rPr>
                <w:rFonts w:ascii="Arial" w:hAnsi="Arial" w:cs="Arial"/>
                <w:sz w:val="20"/>
                <w:szCs w:val="20"/>
              </w:rPr>
              <w:t>63</w:t>
            </w:r>
          </w:p>
        </w:tc>
        <w:tc>
          <w:tcPr>
            <w:tcW w:w="1260" w:type="dxa"/>
            <w:tcBorders>
              <w:top w:val="double" w:sz="6" w:space="0" w:color="000000"/>
              <w:left w:val="single" w:sz="8" w:space="0" w:color="000000"/>
              <w:bottom w:val="single" w:sz="8" w:space="0" w:color="000000"/>
              <w:right w:val="single" w:sz="8" w:space="0" w:color="000000"/>
            </w:tcBorders>
          </w:tcPr>
          <w:p w14:paraId="03AB93AB" w14:textId="77777777" w:rsidR="00B07AC8" w:rsidRPr="00112A9E" w:rsidRDefault="00B07AC8" w:rsidP="00BD5E49">
            <w:pPr>
              <w:pStyle w:val="Table-Cell-Center"/>
              <w:spacing w:before="60" w:after="60"/>
              <w:jc w:val="left"/>
              <w:rPr>
                <w:rFonts w:ascii="Arial" w:hAnsi="Arial" w:cs="Arial"/>
                <w:sz w:val="20"/>
                <w:szCs w:val="20"/>
              </w:rPr>
            </w:pPr>
            <w:r w:rsidRPr="00112A9E">
              <w:rPr>
                <w:rFonts w:ascii="Arial" w:hAnsi="Arial" w:cs="Arial"/>
                <w:sz w:val="20"/>
                <w:szCs w:val="20"/>
              </w:rPr>
              <w:t>Complete</w:t>
            </w:r>
          </w:p>
        </w:tc>
        <w:tc>
          <w:tcPr>
            <w:tcW w:w="4590" w:type="dxa"/>
            <w:tcBorders>
              <w:top w:val="double" w:sz="6" w:space="0" w:color="000000"/>
              <w:left w:val="single" w:sz="8" w:space="0" w:color="000000"/>
              <w:bottom w:val="single" w:sz="8" w:space="0" w:color="000000"/>
              <w:right w:val="double" w:sz="6" w:space="0" w:color="000000"/>
            </w:tcBorders>
          </w:tcPr>
          <w:p w14:paraId="684CC456" w14:textId="76B62E12" w:rsidR="00B07AC8" w:rsidRPr="00112A9E" w:rsidRDefault="00B07AC8" w:rsidP="00CB375F">
            <w:pPr>
              <w:pStyle w:val="Table-Cell-Center"/>
              <w:tabs>
                <w:tab w:val="right" w:pos="668"/>
              </w:tabs>
              <w:spacing w:before="60" w:after="60"/>
              <w:jc w:val="right"/>
              <w:rPr>
                <w:rFonts w:ascii="Arial" w:hAnsi="Arial" w:cs="Arial"/>
                <w:sz w:val="20"/>
                <w:szCs w:val="20"/>
              </w:rPr>
            </w:pPr>
            <w:r w:rsidRPr="00112A9E">
              <w:rPr>
                <w:rFonts w:ascii="Arial" w:hAnsi="Arial" w:cs="Arial"/>
                <w:sz w:val="20"/>
                <w:szCs w:val="20"/>
              </w:rPr>
              <w:t>0</w:t>
            </w:r>
          </w:p>
        </w:tc>
      </w:tr>
      <w:tr w:rsidR="00B07AC8" w:rsidRPr="00112A9E" w14:paraId="10F70537" w14:textId="77777777" w:rsidTr="00731BE7">
        <w:trPr>
          <w:tblHeader/>
        </w:trPr>
        <w:tc>
          <w:tcPr>
            <w:tcW w:w="1170" w:type="dxa"/>
            <w:vMerge/>
            <w:tcBorders>
              <w:left w:val="double" w:sz="6" w:space="0" w:color="000000"/>
              <w:right w:val="single" w:sz="8" w:space="0" w:color="000000"/>
            </w:tcBorders>
          </w:tcPr>
          <w:p w14:paraId="14BEC9CB" w14:textId="77777777" w:rsidR="00B07AC8" w:rsidRPr="00112A9E" w:rsidRDefault="00B07AC8" w:rsidP="00BD5E49">
            <w:pPr>
              <w:pStyle w:val="Table-Cell-Center"/>
              <w:spacing w:before="60" w:after="60"/>
              <w:jc w:val="left"/>
              <w:rPr>
                <w:rFonts w:ascii="Arial" w:hAnsi="Arial" w:cs="Arial"/>
                <w:sz w:val="20"/>
                <w:szCs w:val="20"/>
              </w:rPr>
            </w:pPr>
          </w:p>
        </w:tc>
        <w:tc>
          <w:tcPr>
            <w:tcW w:w="540" w:type="dxa"/>
            <w:vMerge/>
            <w:tcBorders>
              <w:left w:val="single" w:sz="8" w:space="0" w:color="000000"/>
              <w:right w:val="single" w:sz="8" w:space="0" w:color="000000"/>
            </w:tcBorders>
          </w:tcPr>
          <w:p w14:paraId="765022F2" w14:textId="77777777" w:rsidR="00B07AC8" w:rsidRPr="00112A9E" w:rsidRDefault="00B07AC8" w:rsidP="00BD5E49">
            <w:pPr>
              <w:pStyle w:val="Table-Cell-Center"/>
              <w:spacing w:before="60" w:after="60"/>
              <w:rPr>
                <w:rFonts w:ascii="Arial" w:hAnsi="Arial" w:cs="Arial"/>
                <w:sz w:val="20"/>
                <w:szCs w:val="20"/>
              </w:rPr>
            </w:pPr>
          </w:p>
        </w:tc>
        <w:tc>
          <w:tcPr>
            <w:tcW w:w="1260" w:type="dxa"/>
            <w:tcBorders>
              <w:top w:val="single" w:sz="8" w:space="0" w:color="000000"/>
              <w:left w:val="single" w:sz="8" w:space="0" w:color="000000"/>
              <w:bottom w:val="single" w:sz="8" w:space="0" w:color="000000"/>
              <w:right w:val="single" w:sz="8" w:space="0" w:color="000000"/>
            </w:tcBorders>
          </w:tcPr>
          <w:p w14:paraId="7B599293" w14:textId="77777777" w:rsidR="00B07AC8" w:rsidRPr="00112A9E" w:rsidRDefault="00B07AC8" w:rsidP="00BD5E49">
            <w:pPr>
              <w:pStyle w:val="Table-Cell-Center"/>
              <w:spacing w:before="60" w:after="60"/>
              <w:jc w:val="left"/>
              <w:rPr>
                <w:rFonts w:ascii="Arial" w:hAnsi="Arial" w:cs="Arial"/>
                <w:sz w:val="20"/>
                <w:szCs w:val="20"/>
              </w:rPr>
            </w:pPr>
            <w:r w:rsidRPr="00112A9E">
              <w:rPr>
                <w:rFonts w:ascii="Arial" w:hAnsi="Arial" w:cs="Arial"/>
                <w:sz w:val="20"/>
                <w:szCs w:val="20"/>
              </w:rPr>
              <w:t>Partial</w:t>
            </w:r>
          </w:p>
        </w:tc>
        <w:tc>
          <w:tcPr>
            <w:tcW w:w="4590" w:type="dxa"/>
            <w:tcBorders>
              <w:top w:val="single" w:sz="8" w:space="0" w:color="000000"/>
              <w:left w:val="single" w:sz="8" w:space="0" w:color="000000"/>
              <w:bottom w:val="single" w:sz="8" w:space="0" w:color="000000"/>
              <w:right w:val="double" w:sz="6" w:space="0" w:color="000000"/>
            </w:tcBorders>
          </w:tcPr>
          <w:p w14:paraId="36590A90" w14:textId="461257CF" w:rsidR="00B07AC8" w:rsidRPr="00112A9E" w:rsidRDefault="00B07AC8" w:rsidP="00CB375F">
            <w:pPr>
              <w:pStyle w:val="Table-Cell-Center"/>
              <w:tabs>
                <w:tab w:val="right" w:pos="668"/>
              </w:tabs>
              <w:spacing w:before="60" w:after="60"/>
              <w:jc w:val="right"/>
              <w:rPr>
                <w:rFonts w:ascii="Arial" w:hAnsi="Arial" w:cs="Arial"/>
                <w:sz w:val="20"/>
                <w:szCs w:val="20"/>
              </w:rPr>
            </w:pPr>
            <w:r w:rsidRPr="00112A9E">
              <w:rPr>
                <w:rFonts w:ascii="Arial" w:hAnsi="Arial" w:cs="Arial"/>
                <w:sz w:val="20"/>
                <w:szCs w:val="20"/>
              </w:rPr>
              <w:t>50</w:t>
            </w:r>
          </w:p>
        </w:tc>
      </w:tr>
      <w:tr w:rsidR="00B07AC8" w:rsidRPr="00112A9E" w14:paraId="076BAE9C" w14:textId="77777777" w:rsidTr="00731BE7">
        <w:trPr>
          <w:tblHeader/>
        </w:trPr>
        <w:tc>
          <w:tcPr>
            <w:tcW w:w="1170" w:type="dxa"/>
            <w:vMerge/>
            <w:tcBorders>
              <w:left w:val="double" w:sz="6" w:space="0" w:color="000000"/>
              <w:bottom w:val="single" w:sz="8" w:space="0" w:color="000000"/>
              <w:right w:val="single" w:sz="8" w:space="0" w:color="000000"/>
            </w:tcBorders>
          </w:tcPr>
          <w:p w14:paraId="6F8FCCB8" w14:textId="77777777" w:rsidR="00B07AC8" w:rsidRPr="00112A9E" w:rsidRDefault="00B07AC8" w:rsidP="00BD5E49">
            <w:pPr>
              <w:pStyle w:val="Table-Cell-Center"/>
              <w:spacing w:before="60" w:after="60"/>
              <w:jc w:val="left"/>
              <w:rPr>
                <w:rFonts w:ascii="Arial" w:hAnsi="Arial" w:cs="Arial"/>
                <w:sz w:val="20"/>
                <w:szCs w:val="20"/>
              </w:rPr>
            </w:pPr>
          </w:p>
        </w:tc>
        <w:tc>
          <w:tcPr>
            <w:tcW w:w="540" w:type="dxa"/>
            <w:vMerge/>
            <w:tcBorders>
              <w:left w:val="single" w:sz="8" w:space="0" w:color="000000"/>
              <w:bottom w:val="single" w:sz="8" w:space="0" w:color="000000"/>
              <w:right w:val="single" w:sz="8" w:space="0" w:color="000000"/>
            </w:tcBorders>
          </w:tcPr>
          <w:p w14:paraId="7AADA274" w14:textId="77777777" w:rsidR="00B07AC8" w:rsidRPr="00112A9E" w:rsidRDefault="00B07AC8" w:rsidP="00BD5E49">
            <w:pPr>
              <w:pStyle w:val="Table-Cell-Center"/>
              <w:spacing w:before="60" w:after="60"/>
              <w:rPr>
                <w:rFonts w:ascii="Arial" w:hAnsi="Arial" w:cs="Arial"/>
                <w:sz w:val="20"/>
                <w:szCs w:val="20"/>
              </w:rPr>
            </w:pPr>
          </w:p>
        </w:tc>
        <w:tc>
          <w:tcPr>
            <w:tcW w:w="1260" w:type="dxa"/>
            <w:tcBorders>
              <w:top w:val="single" w:sz="8" w:space="0" w:color="000000"/>
              <w:left w:val="single" w:sz="8" w:space="0" w:color="000000"/>
              <w:bottom w:val="single" w:sz="8" w:space="0" w:color="000000"/>
              <w:right w:val="single" w:sz="8" w:space="0" w:color="000000"/>
            </w:tcBorders>
          </w:tcPr>
          <w:p w14:paraId="723E46D5" w14:textId="77777777" w:rsidR="00B07AC8" w:rsidRPr="00112A9E" w:rsidRDefault="00B07AC8" w:rsidP="00BD5E49">
            <w:pPr>
              <w:pStyle w:val="Table-Cell-Center"/>
              <w:spacing w:before="60" w:after="60"/>
              <w:jc w:val="left"/>
              <w:rPr>
                <w:rFonts w:ascii="Arial" w:hAnsi="Arial" w:cs="Arial"/>
                <w:sz w:val="20"/>
                <w:szCs w:val="20"/>
              </w:rPr>
            </w:pPr>
            <w:r w:rsidRPr="00112A9E">
              <w:rPr>
                <w:rFonts w:ascii="Arial" w:hAnsi="Arial" w:cs="Arial"/>
                <w:sz w:val="20"/>
                <w:szCs w:val="20"/>
              </w:rPr>
              <w:t>None</w:t>
            </w:r>
          </w:p>
        </w:tc>
        <w:tc>
          <w:tcPr>
            <w:tcW w:w="4590" w:type="dxa"/>
            <w:tcBorders>
              <w:top w:val="single" w:sz="8" w:space="0" w:color="000000"/>
              <w:left w:val="single" w:sz="8" w:space="0" w:color="000000"/>
              <w:bottom w:val="single" w:sz="8" w:space="0" w:color="000000"/>
              <w:right w:val="double" w:sz="6" w:space="0" w:color="000000"/>
            </w:tcBorders>
          </w:tcPr>
          <w:p w14:paraId="5A303B9C" w14:textId="48BF6FFF" w:rsidR="00B07AC8" w:rsidRPr="00112A9E" w:rsidRDefault="00B07AC8" w:rsidP="00CB375F">
            <w:pPr>
              <w:pStyle w:val="Table-Cell-Center"/>
              <w:tabs>
                <w:tab w:val="right" w:pos="668"/>
              </w:tabs>
              <w:spacing w:before="60" w:after="60"/>
              <w:jc w:val="right"/>
              <w:rPr>
                <w:rFonts w:ascii="Arial" w:hAnsi="Arial" w:cs="Arial"/>
                <w:sz w:val="20"/>
                <w:szCs w:val="20"/>
              </w:rPr>
            </w:pPr>
            <w:r w:rsidRPr="00112A9E">
              <w:rPr>
                <w:rFonts w:ascii="Arial" w:hAnsi="Arial" w:cs="Arial"/>
                <w:sz w:val="20"/>
                <w:szCs w:val="20"/>
              </w:rPr>
              <w:t>63</w:t>
            </w:r>
          </w:p>
        </w:tc>
      </w:tr>
      <w:tr w:rsidR="00B07AC8" w:rsidRPr="00112A9E" w14:paraId="01B7DCED" w14:textId="77777777" w:rsidTr="00731BE7">
        <w:trPr>
          <w:tblHeader/>
        </w:trPr>
        <w:tc>
          <w:tcPr>
            <w:tcW w:w="1170" w:type="dxa"/>
            <w:vMerge w:val="restart"/>
            <w:tcBorders>
              <w:top w:val="single" w:sz="8" w:space="0" w:color="000000"/>
              <w:left w:val="double" w:sz="6" w:space="0" w:color="000000"/>
              <w:right w:val="single" w:sz="8" w:space="0" w:color="000000"/>
            </w:tcBorders>
          </w:tcPr>
          <w:p w14:paraId="49164F78" w14:textId="77777777" w:rsidR="00B07AC8" w:rsidRPr="00112A9E" w:rsidRDefault="00B07AC8" w:rsidP="00BD5E49">
            <w:pPr>
              <w:pStyle w:val="Table-Cell-Center"/>
              <w:spacing w:before="60" w:after="60"/>
              <w:jc w:val="left"/>
              <w:rPr>
                <w:rFonts w:ascii="Arial" w:hAnsi="Arial" w:cs="Arial"/>
                <w:sz w:val="20"/>
                <w:szCs w:val="20"/>
              </w:rPr>
            </w:pPr>
            <w:r w:rsidRPr="00112A9E">
              <w:rPr>
                <w:rFonts w:ascii="Arial" w:hAnsi="Arial" w:cs="Arial"/>
                <w:sz w:val="20"/>
                <w:szCs w:val="20"/>
              </w:rPr>
              <w:t>Moderate</w:t>
            </w:r>
          </w:p>
        </w:tc>
        <w:tc>
          <w:tcPr>
            <w:tcW w:w="540" w:type="dxa"/>
            <w:vMerge w:val="restart"/>
            <w:tcBorders>
              <w:top w:val="single" w:sz="8" w:space="0" w:color="000000"/>
              <w:left w:val="single" w:sz="8" w:space="0" w:color="000000"/>
              <w:right w:val="single" w:sz="8" w:space="0" w:color="000000"/>
            </w:tcBorders>
          </w:tcPr>
          <w:p w14:paraId="77F37C4B" w14:textId="77777777" w:rsidR="00B07AC8" w:rsidRPr="00112A9E" w:rsidRDefault="00B07AC8" w:rsidP="00BD5E49">
            <w:pPr>
              <w:pStyle w:val="Table-Cell-Center"/>
              <w:spacing w:before="60" w:after="60"/>
              <w:rPr>
                <w:rFonts w:ascii="Arial" w:hAnsi="Arial" w:cs="Arial"/>
                <w:sz w:val="20"/>
                <w:szCs w:val="20"/>
              </w:rPr>
            </w:pPr>
            <w:r w:rsidRPr="00112A9E">
              <w:rPr>
                <w:rFonts w:ascii="Arial" w:hAnsi="Arial" w:cs="Arial"/>
                <w:sz w:val="20"/>
                <w:szCs w:val="20"/>
              </w:rPr>
              <w:t>86</w:t>
            </w:r>
          </w:p>
        </w:tc>
        <w:tc>
          <w:tcPr>
            <w:tcW w:w="1260" w:type="dxa"/>
            <w:tcBorders>
              <w:top w:val="single" w:sz="8" w:space="0" w:color="000000"/>
              <w:left w:val="single" w:sz="8" w:space="0" w:color="000000"/>
              <w:bottom w:val="single" w:sz="8" w:space="0" w:color="000000"/>
              <w:right w:val="single" w:sz="8" w:space="0" w:color="000000"/>
            </w:tcBorders>
          </w:tcPr>
          <w:p w14:paraId="52F430F2" w14:textId="77777777" w:rsidR="00B07AC8" w:rsidRPr="00112A9E" w:rsidRDefault="00B07AC8" w:rsidP="00BD5E49">
            <w:pPr>
              <w:pStyle w:val="Table-Cell-Center"/>
              <w:spacing w:before="60" w:after="60"/>
              <w:jc w:val="left"/>
              <w:rPr>
                <w:rFonts w:ascii="Arial" w:hAnsi="Arial" w:cs="Arial"/>
                <w:sz w:val="20"/>
                <w:szCs w:val="20"/>
              </w:rPr>
            </w:pPr>
            <w:r w:rsidRPr="00112A9E">
              <w:rPr>
                <w:rFonts w:ascii="Arial" w:hAnsi="Arial" w:cs="Arial"/>
                <w:sz w:val="20"/>
                <w:szCs w:val="20"/>
              </w:rPr>
              <w:t>Complete</w:t>
            </w:r>
          </w:p>
        </w:tc>
        <w:tc>
          <w:tcPr>
            <w:tcW w:w="4590" w:type="dxa"/>
            <w:tcBorders>
              <w:top w:val="single" w:sz="8" w:space="0" w:color="000000"/>
              <w:left w:val="single" w:sz="8" w:space="0" w:color="000000"/>
              <w:bottom w:val="single" w:sz="8" w:space="0" w:color="000000"/>
              <w:right w:val="double" w:sz="6" w:space="0" w:color="000000"/>
            </w:tcBorders>
          </w:tcPr>
          <w:p w14:paraId="7D069CBC" w14:textId="733874A2" w:rsidR="00B07AC8" w:rsidRPr="00112A9E" w:rsidRDefault="00B07AC8" w:rsidP="00CB375F">
            <w:pPr>
              <w:pStyle w:val="Table-Cell-Center"/>
              <w:tabs>
                <w:tab w:val="right" w:pos="668"/>
              </w:tabs>
              <w:spacing w:before="60" w:after="60"/>
              <w:jc w:val="right"/>
              <w:rPr>
                <w:rFonts w:ascii="Arial" w:hAnsi="Arial" w:cs="Arial"/>
                <w:sz w:val="20"/>
                <w:szCs w:val="20"/>
              </w:rPr>
            </w:pPr>
            <w:r w:rsidRPr="00112A9E">
              <w:rPr>
                <w:rFonts w:ascii="Arial" w:hAnsi="Arial" w:cs="Arial"/>
                <w:sz w:val="20"/>
                <w:szCs w:val="20"/>
              </w:rPr>
              <w:t>0</w:t>
            </w:r>
          </w:p>
        </w:tc>
      </w:tr>
      <w:tr w:rsidR="00B07AC8" w:rsidRPr="00112A9E" w14:paraId="0C0798F9" w14:textId="77777777" w:rsidTr="00731BE7">
        <w:trPr>
          <w:tblHeader/>
        </w:trPr>
        <w:tc>
          <w:tcPr>
            <w:tcW w:w="1170" w:type="dxa"/>
            <w:vMerge/>
            <w:tcBorders>
              <w:left w:val="double" w:sz="6" w:space="0" w:color="000000"/>
              <w:right w:val="single" w:sz="8" w:space="0" w:color="000000"/>
            </w:tcBorders>
          </w:tcPr>
          <w:p w14:paraId="05A310B2" w14:textId="77777777" w:rsidR="00B07AC8" w:rsidRPr="00112A9E" w:rsidRDefault="00B07AC8" w:rsidP="00BD5E49">
            <w:pPr>
              <w:pStyle w:val="Table-Cell-Center"/>
              <w:spacing w:before="60" w:after="60"/>
              <w:jc w:val="left"/>
              <w:rPr>
                <w:rFonts w:ascii="Arial" w:hAnsi="Arial" w:cs="Arial"/>
                <w:sz w:val="20"/>
                <w:szCs w:val="20"/>
              </w:rPr>
            </w:pPr>
          </w:p>
        </w:tc>
        <w:tc>
          <w:tcPr>
            <w:tcW w:w="540" w:type="dxa"/>
            <w:vMerge/>
            <w:tcBorders>
              <w:left w:val="single" w:sz="8" w:space="0" w:color="000000"/>
              <w:right w:val="single" w:sz="8" w:space="0" w:color="000000"/>
            </w:tcBorders>
          </w:tcPr>
          <w:p w14:paraId="5BC430AA" w14:textId="77777777" w:rsidR="00B07AC8" w:rsidRPr="00112A9E" w:rsidRDefault="00B07AC8" w:rsidP="00BD5E49">
            <w:pPr>
              <w:pStyle w:val="Table-Cell-Center"/>
              <w:spacing w:before="60" w:after="60"/>
              <w:rPr>
                <w:rFonts w:ascii="Arial" w:hAnsi="Arial" w:cs="Arial"/>
                <w:sz w:val="20"/>
                <w:szCs w:val="20"/>
              </w:rPr>
            </w:pPr>
          </w:p>
        </w:tc>
        <w:tc>
          <w:tcPr>
            <w:tcW w:w="1260" w:type="dxa"/>
            <w:tcBorders>
              <w:top w:val="single" w:sz="8" w:space="0" w:color="000000"/>
              <w:left w:val="single" w:sz="8" w:space="0" w:color="000000"/>
              <w:bottom w:val="single" w:sz="8" w:space="0" w:color="000000"/>
              <w:right w:val="single" w:sz="8" w:space="0" w:color="000000"/>
            </w:tcBorders>
          </w:tcPr>
          <w:p w14:paraId="108BDCD7" w14:textId="77777777" w:rsidR="00B07AC8" w:rsidRPr="00112A9E" w:rsidRDefault="00B07AC8" w:rsidP="00BD5E49">
            <w:pPr>
              <w:pStyle w:val="Table-Cell-Center"/>
              <w:spacing w:before="60" w:after="60"/>
              <w:jc w:val="left"/>
              <w:rPr>
                <w:rFonts w:ascii="Arial" w:hAnsi="Arial" w:cs="Arial"/>
                <w:sz w:val="20"/>
                <w:szCs w:val="20"/>
              </w:rPr>
            </w:pPr>
            <w:r w:rsidRPr="00112A9E">
              <w:rPr>
                <w:rFonts w:ascii="Arial" w:hAnsi="Arial" w:cs="Arial"/>
                <w:sz w:val="20"/>
                <w:szCs w:val="20"/>
              </w:rPr>
              <w:t>Partial</w:t>
            </w:r>
          </w:p>
        </w:tc>
        <w:tc>
          <w:tcPr>
            <w:tcW w:w="4590" w:type="dxa"/>
            <w:tcBorders>
              <w:top w:val="single" w:sz="8" w:space="0" w:color="000000"/>
              <w:left w:val="single" w:sz="8" w:space="0" w:color="000000"/>
              <w:bottom w:val="single" w:sz="8" w:space="0" w:color="000000"/>
              <w:right w:val="double" w:sz="6" w:space="0" w:color="000000"/>
            </w:tcBorders>
          </w:tcPr>
          <w:p w14:paraId="60A3EEA8" w14:textId="57DF5360" w:rsidR="00B07AC8" w:rsidRPr="00112A9E" w:rsidRDefault="00B07AC8" w:rsidP="00CB375F">
            <w:pPr>
              <w:pStyle w:val="Table-Cell-Center"/>
              <w:tabs>
                <w:tab w:val="right" w:pos="668"/>
              </w:tabs>
              <w:spacing w:before="60" w:after="60"/>
              <w:jc w:val="right"/>
              <w:rPr>
                <w:rFonts w:ascii="Arial" w:hAnsi="Arial" w:cs="Arial"/>
                <w:sz w:val="20"/>
                <w:szCs w:val="20"/>
              </w:rPr>
            </w:pPr>
            <w:r w:rsidRPr="00112A9E">
              <w:rPr>
                <w:rFonts w:ascii="Arial" w:hAnsi="Arial" w:cs="Arial"/>
                <w:sz w:val="20"/>
                <w:szCs w:val="20"/>
              </w:rPr>
              <w:t>77</w:t>
            </w:r>
          </w:p>
        </w:tc>
      </w:tr>
      <w:tr w:rsidR="00B07AC8" w:rsidRPr="00112A9E" w14:paraId="0C5C555F" w14:textId="77777777" w:rsidTr="00731BE7">
        <w:trPr>
          <w:tblHeader/>
        </w:trPr>
        <w:tc>
          <w:tcPr>
            <w:tcW w:w="1170" w:type="dxa"/>
            <w:vMerge/>
            <w:tcBorders>
              <w:left w:val="double" w:sz="6" w:space="0" w:color="000000"/>
              <w:bottom w:val="single" w:sz="8" w:space="0" w:color="000000"/>
              <w:right w:val="single" w:sz="8" w:space="0" w:color="000000"/>
            </w:tcBorders>
          </w:tcPr>
          <w:p w14:paraId="1A843830" w14:textId="77777777" w:rsidR="00B07AC8" w:rsidRPr="00112A9E" w:rsidRDefault="00B07AC8" w:rsidP="00BD5E49">
            <w:pPr>
              <w:pStyle w:val="Table-Cell-Center"/>
              <w:spacing w:before="60" w:after="60"/>
              <w:jc w:val="left"/>
              <w:rPr>
                <w:rFonts w:ascii="Arial" w:hAnsi="Arial" w:cs="Arial"/>
                <w:sz w:val="20"/>
                <w:szCs w:val="20"/>
              </w:rPr>
            </w:pPr>
          </w:p>
        </w:tc>
        <w:tc>
          <w:tcPr>
            <w:tcW w:w="540" w:type="dxa"/>
            <w:vMerge/>
            <w:tcBorders>
              <w:left w:val="single" w:sz="8" w:space="0" w:color="000000"/>
              <w:bottom w:val="single" w:sz="8" w:space="0" w:color="000000"/>
              <w:right w:val="single" w:sz="8" w:space="0" w:color="000000"/>
            </w:tcBorders>
          </w:tcPr>
          <w:p w14:paraId="5D6C57F6" w14:textId="77777777" w:rsidR="00B07AC8" w:rsidRPr="00112A9E" w:rsidRDefault="00B07AC8" w:rsidP="00BD5E49">
            <w:pPr>
              <w:pStyle w:val="Table-Cell-Center"/>
              <w:spacing w:before="60" w:after="60"/>
              <w:rPr>
                <w:rFonts w:ascii="Arial" w:hAnsi="Arial" w:cs="Arial"/>
                <w:sz w:val="20"/>
                <w:szCs w:val="20"/>
              </w:rPr>
            </w:pPr>
          </w:p>
        </w:tc>
        <w:tc>
          <w:tcPr>
            <w:tcW w:w="1260" w:type="dxa"/>
            <w:tcBorders>
              <w:top w:val="single" w:sz="8" w:space="0" w:color="000000"/>
              <w:left w:val="single" w:sz="8" w:space="0" w:color="000000"/>
              <w:bottom w:val="single" w:sz="8" w:space="0" w:color="000000"/>
              <w:right w:val="single" w:sz="8" w:space="0" w:color="000000"/>
            </w:tcBorders>
          </w:tcPr>
          <w:p w14:paraId="20775FFF" w14:textId="77777777" w:rsidR="00B07AC8" w:rsidRPr="00112A9E" w:rsidRDefault="00B07AC8" w:rsidP="00BD5E49">
            <w:pPr>
              <w:pStyle w:val="Table-Cell-Center"/>
              <w:spacing w:before="60" w:after="60"/>
              <w:jc w:val="left"/>
              <w:rPr>
                <w:rFonts w:ascii="Arial" w:hAnsi="Arial" w:cs="Arial"/>
                <w:sz w:val="20"/>
                <w:szCs w:val="20"/>
              </w:rPr>
            </w:pPr>
            <w:r w:rsidRPr="00112A9E">
              <w:rPr>
                <w:rFonts w:ascii="Arial" w:hAnsi="Arial" w:cs="Arial"/>
                <w:sz w:val="20"/>
                <w:szCs w:val="20"/>
              </w:rPr>
              <w:t>None</w:t>
            </w:r>
          </w:p>
        </w:tc>
        <w:tc>
          <w:tcPr>
            <w:tcW w:w="4590" w:type="dxa"/>
            <w:tcBorders>
              <w:top w:val="single" w:sz="8" w:space="0" w:color="000000"/>
              <w:left w:val="single" w:sz="8" w:space="0" w:color="000000"/>
              <w:bottom w:val="single" w:sz="8" w:space="0" w:color="000000"/>
              <w:right w:val="double" w:sz="6" w:space="0" w:color="000000"/>
            </w:tcBorders>
          </w:tcPr>
          <w:p w14:paraId="1EAA7522" w14:textId="2D8E72B3" w:rsidR="00B07AC8" w:rsidRPr="00112A9E" w:rsidRDefault="00B07AC8" w:rsidP="00CB375F">
            <w:pPr>
              <w:pStyle w:val="Table-Cell-Center"/>
              <w:tabs>
                <w:tab w:val="right" w:pos="668"/>
              </w:tabs>
              <w:spacing w:before="60" w:after="60"/>
              <w:jc w:val="right"/>
              <w:rPr>
                <w:rFonts w:ascii="Arial" w:hAnsi="Arial" w:cs="Arial"/>
                <w:sz w:val="20"/>
                <w:szCs w:val="20"/>
              </w:rPr>
            </w:pPr>
            <w:r w:rsidRPr="00112A9E">
              <w:rPr>
                <w:rFonts w:ascii="Arial" w:hAnsi="Arial" w:cs="Arial"/>
                <w:sz w:val="20"/>
                <w:szCs w:val="20"/>
              </w:rPr>
              <w:t>86</w:t>
            </w:r>
          </w:p>
        </w:tc>
      </w:tr>
      <w:tr w:rsidR="00B07AC8" w:rsidRPr="00112A9E" w14:paraId="60DC909A" w14:textId="77777777" w:rsidTr="00731BE7">
        <w:trPr>
          <w:tblHeader/>
        </w:trPr>
        <w:tc>
          <w:tcPr>
            <w:tcW w:w="1170" w:type="dxa"/>
            <w:vMerge w:val="restart"/>
            <w:tcBorders>
              <w:top w:val="single" w:sz="8" w:space="0" w:color="000000"/>
              <w:left w:val="double" w:sz="6" w:space="0" w:color="000000"/>
              <w:right w:val="single" w:sz="8" w:space="0" w:color="000000"/>
            </w:tcBorders>
          </w:tcPr>
          <w:p w14:paraId="4D43E3F2" w14:textId="77777777" w:rsidR="00B07AC8" w:rsidRPr="00112A9E" w:rsidRDefault="00B07AC8" w:rsidP="00BD5E49">
            <w:pPr>
              <w:pStyle w:val="Table-Cell-Center"/>
              <w:spacing w:before="60" w:after="60"/>
              <w:jc w:val="left"/>
              <w:rPr>
                <w:rFonts w:ascii="Arial" w:hAnsi="Arial" w:cs="Arial"/>
                <w:sz w:val="20"/>
                <w:szCs w:val="20"/>
              </w:rPr>
            </w:pPr>
            <w:r w:rsidRPr="00112A9E">
              <w:rPr>
                <w:rFonts w:ascii="Arial" w:hAnsi="Arial" w:cs="Arial"/>
                <w:sz w:val="20"/>
                <w:szCs w:val="20"/>
              </w:rPr>
              <w:t>High</w:t>
            </w:r>
          </w:p>
        </w:tc>
        <w:tc>
          <w:tcPr>
            <w:tcW w:w="540" w:type="dxa"/>
            <w:vMerge w:val="restart"/>
            <w:tcBorders>
              <w:top w:val="single" w:sz="8" w:space="0" w:color="000000"/>
              <w:left w:val="single" w:sz="8" w:space="0" w:color="000000"/>
              <w:right w:val="single" w:sz="8" w:space="0" w:color="000000"/>
            </w:tcBorders>
          </w:tcPr>
          <w:p w14:paraId="408C8ADD" w14:textId="77777777" w:rsidR="00B07AC8" w:rsidRPr="00112A9E" w:rsidRDefault="00B07AC8" w:rsidP="00BD5E49">
            <w:pPr>
              <w:pStyle w:val="Table-Cell-Center"/>
              <w:spacing w:before="60" w:after="60"/>
              <w:rPr>
                <w:rFonts w:ascii="Arial" w:hAnsi="Arial" w:cs="Arial"/>
                <w:sz w:val="20"/>
                <w:szCs w:val="20"/>
              </w:rPr>
            </w:pPr>
            <w:r w:rsidRPr="00112A9E">
              <w:rPr>
                <w:rFonts w:ascii="Arial" w:hAnsi="Arial" w:cs="Arial"/>
                <w:sz w:val="20"/>
                <w:szCs w:val="20"/>
              </w:rPr>
              <w:t>95</w:t>
            </w:r>
          </w:p>
        </w:tc>
        <w:tc>
          <w:tcPr>
            <w:tcW w:w="1260" w:type="dxa"/>
            <w:tcBorders>
              <w:top w:val="single" w:sz="8" w:space="0" w:color="000000"/>
              <w:left w:val="single" w:sz="8" w:space="0" w:color="000000"/>
              <w:bottom w:val="single" w:sz="8" w:space="0" w:color="000000"/>
              <w:right w:val="single" w:sz="8" w:space="0" w:color="000000"/>
            </w:tcBorders>
          </w:tcPr>
          <w:p w14:paraId="6AB812DB" w14:textId="77777777" w:rsidR="00B07AC8" w:rsidRPr="00112A9E" w:rsidRDefault="00B07AC8" w:rsidP="00BD5E49">
            <w:pPr>
              <w:pStyle w:val="Table-Cell-Center"/>
              <w:spacing w:before="60" w:after="60"/>
              <w:jc w:val="left"/>
              <w:rPr>
                <w:rFonts w:ascii="Arial" w:hAnsi="Arial" w:cs="Arial"/>
                <w:sz w:val="20"/>
                <w:szCs w:val="20"/>
              </w:rPr>
            </w:pPr>
            <w:r w:rsidRPr="00112A9E">
              <w:rPr>
                <w:rFonts w:ascii="Arial" w:hAnsi="Arial" w:cs="Arial"/>
                <w:sz w:val="20"/>
                <w:szCs w:val="20"/>
              </w:rPr>
              <w:t>Complete</w:t>
            </w:r>
          </w:p>
        </w:tc>
        <w:tc>
          <w:tcPr>
            <w:tcW w:w="4590" w:type="dxa"/>
            <w:tcBorders>
              <w:top w:val="single" w:sz="8" w:space="0" w:color="000000"/>
              <w:left w:val="single" w:sz="8" w:space="0" w:color="000000"/>
              <w:bottom w:val="single" w:sz="8" w:space="0" w:color="000000"/>
              <w:right w:val="double" w:sz="6" w:space="0" w:color="000000"/>
            </w:tcBorders>
          </w:tcPr>
          <w:p w14:paraId="32B83BD8" w14:textId="4CD31B49" w:rsidR="00B07AC8" w:rsidRPr="00112A9E" w:rsidRDefault="00B07AC8" w:rsidP="00CB375F">
            <w:pPr>
              <w:pStyle w:val="Table-Cell-Center"/>
              <w:tabs>
                <w:tab w:val="right" w:pos="668"/>
              </w:tabs>
              <w:spacing w:before="60" w:after="60"/>
              <w:jc w:val="right"/>
              <w:rPr>
                <w:rFonts w:ascii="Arial" w:hAnsi="Arial" w:cs="Arial"/>
                <w:sz w:val="20"/>
                <w:szCs w:val="20"/>
              </w:rPr>
            </w:pPr>
            <w:r w:rsidRPr="00112A9E">
              <w:rPr>
                <w:rFonts w:ascii="Arial" w:hAnsi="Arial" w:cs="Arial"/>
                <w:sz w:val="20"/>
                <w:szCs w:val="20"/>
              </w:rPr>
              <w:t>0</w:t>
            </w:r>
          </w:p>
        </w:tc>
      </w:tr>
      <w:tr w:rsidR="00B07AC8" w:rsidRPr="00112A9E" w14:paraId="2A29AC7E" w14:textId="77777777" w:rsidTr="00731BE7">
        <w:trPr>
          <w:tblHeader/>
        </w:trPr>
        <w:tc>
          <w:tcPr>
            <w:tcW w:w="1170" w:type="dxa"/>
            <w:vMerge/>
            <w:tcBorders>
              <w:left w:val="double" w:sz="6" w:space="0" w:color="000000"/>
              <w:right w:val="single" w:sz="8" w:space="0" w:color="000000"/>
            </w:tcBorders>
          </w:tcPr>
          <w:p w14:paraId="08A45A8F" w14:textId="77777777" w:rsidR="00B07AC8" w:rsidRPr="00112A9E" w:rsidRDefault="00B07AC8" w:rsidP="00BD5E49">
            <w:pPr>
              <w:pStyle w:val="Table-Cell-Center"/>
              <w:spacing w:before="60" w:after="60"/>
              <w:jc w:val="left"/>
              <w:rPr>
                <w:rFonts w:ascii="Arial" w:hAnsi="Arial" w:cs="Arial"/>
                <w:sz w:val="20"/>
                <w:szCs w:val="20"/>
              </w:rPr>
            </w:pPr>
          </w:p>
        </w:tc>
        <w:tc>
          <w:tcPr>
            <w:tcW w:w="540" w:type="dxa"/>
            <w:vMerge/>
            <w:tcBorders>
              <w:left w:val="single" w:sz="8" w:space="0" w:color="000000"/>
              <w:right w:val="single" w:sz="8" w:space="0" w:color="000000"/>
            </w:tcBorders>
          </w:tcPr>
          <w:p w14:paraId="2432E808" w14:textId="77777777" w:rsidR="00B07AC8" w:rsidRPr="00112A9E" w:rsidRDefault="00B07AC8" w:rsidP="00BD5E49">
            <w:pPr>
              <w:pStyle w:val="Table-Cell-Center"/>
              <w:spacing w:before="60" w:after="60"/>
              <w:jc w:val="right"/>
              <w:rPr>
                <w:rFonts w:ascii="Arial" w:hAnsi="Arial" w:cs="Arial"/>
                <w:sz w:val="20"/>
                <w:szCs w:val="20"/>
              </w:rPr>
            </w:pPr>
          </w:p>
        </w:tc>
        <w:tc>
          <w:tcPr>
            <w:tcW w:w="1260" w:type="dxa"/>
            <w:tcBorders>
              <w:top w:val="single" w:sz="8" w:space="0" w:color="000000"/>
              <w:left w:val="single" w:sz="8" w:space="0" w:color="000000"/>
              <w:bottom w:val="single" w:sz="8" w:space="0" w:color="000000"/>
              <w:right w:val="single" w:sz="8" w:space="0" w:color="000000"/>
            </w:tcBorders>
          </w:tcPr>
          <w:p w14:paraId="4FFC4AB4" w14:textId="77777777" w:rsidR="00B07AC8" w:rsidRPr="00112A9E" w:rsidRDefault="00B07AC8" w:rsidP="00BD5E49">
            <w:pPr>
              <w:pStyle w:val="Table-Cell-Center"/>
              <w:spacing w:before="60" w:after="60"/>
              <w:jc w:val="left"/>
              <w:rPr>
                <w:rFonts w:ascii="Arial" w:hAnsi="Arial" w:cs="Arial"/>
                <w:sz w:val="20"/>
                <w:szCs w:val="20"/>
              </w:rPr>
            </w:pPr>
            <w:r w:rsidRPr="00112A9E">
              <w:rPr>
                <w:rFonts w:ascii="Arial" w:hAnsi="Arial" w:cs="Arial"/>
                <w:sz w:val="20"/>
                <w:szCs w:val="20"/>
              </w:rPr>
              <w:t>Partial</w:t>
            </w:r>
          </w:p>
        </w:tc>
        <w:tc>
          <w:tcPr>
            <w:tcW w:w="4590" w:type="dxa"/>
            <w:tcBorders>
              <w:top w:val="single" w:sz="8" w:space="0" w:color="000000"/>
              <w:left w:val="single" w:sz="8" w:space="0" w:color="000000"/>
              <w:bottom w:val="single" w:sz="8" w:space="0" w:color="000000"/>
              <w:right w:val="double" w:sz="6" w:space="0" w:color="000000"/>
            </w:tcBorders>
          </w:tcPr>
          <w:p w14:paraId="1CCAC664" w14:textId="59CAACB0" w:rsidR="00B07AC8" w:rsidRPr="00112A9E" w:rsidRDefault="00B07AC8" w:rsidP="00CB375F">
            <w:pPr>
              <w:pStyle w:val="Table-Cell-Center"/>
              <w:tabs>
                <w:tab w:val="right" w:pos="668"/>
              </w:tabs>
              <w:spacing w:before="60" w:after="60"/>
              <w:jc w:val="right"/>
              <w:rPr>
                <w:rFonts w:ascii="Arial" w:hAnsi="Arial" w:cs="Arial"/>
                <w:sz w:val="20"/>
                <w:szCs w:val="20"/>
              </w:rPr>
            </w:pPr>
            <w:r w:rsidRPr="00112A9E">
              <w:rPr>
                <w:rFonts w:ascii="Arial" w:hAnsi="Arial" w:cs="Arial"/>
                <w:sz w:val="20"/>
                <w:szCs w:val="20"/>
              </w:rPr>
              <w:t>92</w:t>
            </w:r>
          </w:p>
        </w:tc>
      </w:tr>
      <w:tr w:rsidR="00B07AC8" w:rsidRPr="00112A9E" w14:paraId="74158E73" w14:textId="77777777" w:rsidTr="00731BE7">
        <w:trPr>
          <w:tblHeader/>
        </w:trPr>
        <w:tc>
          <w:tcPr>
            <w:tcW w:w="1170" w:type="dxa"/>
            <w:vMerge/>
            <w:tcBorders>
              <w:left w:val="double" w:sz="6" w:space="0" w:color="000000"/>
              <w:bottom w:val="double" w:sz="6" w:space="0" w:color="000000"/>
              <w:right w:val="single" w:sz="8" w:space="0" w:color="000000"/>
            </w:tcBorders>
          </w:tcPr>
          <w:p w14:paraId="1BCB202A" w14:textId="77777777" w:rsidR="00B07AC8" w:rsidRPr="00112A9E" w:rsidRDefault="00B07AC8" w:rsidP="00BD5E49">
            <w:pPr>
              <w:pStyle w:val="Table-Cell-Center"/>
              <w:spacing w:before="60" w:after="60"/>
              <w:jc w:val="left"/>
              <w:rPr>
                <w:rFonts w:ascii="Arial" w:hAnsi="Arial" w:cs="Arial"/>
                <w:sz w:val="20"/>
                <w:szCs w:val="20"/>
              </w:rPr>
            </w:pPr>
          </w:p>
        </w:tc>
        <w:tc>
          <w:tcPr>
            <w:tcW w:w="540" w:type="dxa"/>
            <w:vMerge/>
            <w:tcBorders>
              <w:left w:val="single" w:sz="8" w:space="0" w:color="000000"/>
              <w:bottom w:val="double" w:sz="6" w:space="0" w:color="000000"/>
              <w:right w:val="single" w:sz="8" w:space="0" w:color="000000"/>
            </w:tcBorders>
          </w:tcPr>
          <w:p w14:paraId="5A9D9C2F" w14:textId="77777777" w:rsidR="00B07AC8" w:rsidRPr="00112A9E" w:rsidRDefault="00B07AC8" w:rsidP="00BD5E49">
            <w:pPr>
              <w:pStyle w:val="Table-Cell-Center"/>
              <w:spacing w:before="60" w:after="60"/>
              <w:jc w:val="right"/>
              <w:rPr>
                <w:rFonts w:ascii="Arial" w:hAnsi="Arial" w:cs="Arial"/>
                <w:sz w:val="20"/>
                <w:szCs w:val="20"/>
              </w:rPr>
            </w:pPr>
          </w:p>
        </w:tc>
        <w:tc>
          <w:tcPr>
            <w:tcW w:w="1260" w:type="dxa"/>
            <w:tcBorders>
              <w:top w:val="single" w:sz="8" w:space="0" w:color="000000"/>
              <w:left w:val="single" w:sz="8" w:space="0" w:color="000000"/>
              <w:bottom w:val="double" w:sz="6" w:space="0" w:color="000000"/>
              <w:right w:val="single" w:sz="8" w:space="0" w:color="000000"/>
            </w:tcBorders>
          </w:tcPr>
          <w:p w14:paraId="6B7DA85D" w14:textId="77777777" w:rsidR="00B07AC8" w:rsidRPr="00112A9E" w:rsidRDefault="00B07AC8" w:rsidP="00BD5E49">
            <w:pPr>
              <w:pStyle w:val="Table-Cell-Center"/>
              <w:spacing w:before="60" w:after="60"/>
              <w:jc w:val="left"/>
              <w:rPr>
                <w:rFonts w:ascii="Arial" w:hAnsi="Arial" w:cs="Arial"/>
                <w:sz w:val="20"/>
                <w:szCs w:val="20"/>
              </w:rPr>
            </w:pPr>
            <w:r w:rsidRPr="00112A9E">
              <w:rPr>
                <w:rFonts w:ascii="Arial" w:hAnsi="Arial" w:cs="Arial"/>
                <w:sz w:val="20"/>
                <w:szCs w:val="20"/>
              </w:rPr>
              <w:t>None</w:t>
            </w:r>
          </w:p>
        </w:tc>
        <w:tc>
          <w:tcPr>
            <w:tcW w:w="4590" w:type="dxa"/>
            <w:tcBorders>
              <w:top w:val="single" w:sz="8" w:space="0" w:color="000000"/>
              <w:left w:val="single" w:sz="8" w:space="0" w:color="000000"/>
              <w:bottom w:val="double" w:sz="6" w:space="0" w:color="000000"/>
              <w:right w:val="double" w:sz="6" w:space="0" w:color="000000"/>
            </w:tcBorders>
          </w:tcPr>
          <w:p w14:paraId="4EB0EA33" w14:textId="4F4FCEBA" w:rsidR="00B07AC8" w:rsidRPr="00112A9E" w:rsidRDefault="00B07AC8" w:rsidP="00CB375F">
            <w:pPr>
              <w:pStyle w:val="Table-Cell-Center"/>
              <w:tabs>
                <w:tab w:val="right" w:pos="668"/>
              </w:tabs>
              <w:spacing w:before="60" w:after="60"/>
              <w:jc w:val="right"/>
              <w:rPr>
                <w:rFonts w:ascii="Arial" w:hAnsi="Arial" w:cs="Arial"/>
                <w:sz w:val="20"/>
                <w:szCs w:val="20"/>
              </w:rPr>
            </w:pPr>
            <w:r w:rsidRPr="00112A9E">
              <w:rPr>
                <w:rFonts w:ascii="Arial" w:hAnsi="Arial" w:cs="Arial"/>
                <w:sz w:val="20"/>
                <w:szCs w:val="20"/>
              </w:rPr>
              <w:t>95</w:t>
            </w:r>
          </w:p>
        </w:tc>
      </w:tr>
    </w:tbl>
    <w:p w14:paraId="7A06CF81" w14:textId="47551DDB" w:rsidR="00D6450A" w:rsidRPr="00112A9E" w:rsidRDefault="00C11C3E" w:rsidP="00B82339">
      <w:pPr>
        <w:pStyle w:val="BodyText-Cont-FAM"/>
        <w:spacing w:before="60"/>
        <w:rPr>
          <w:rFonts w:ascii="Arial" w:hAnsi="Arial" w:cs="Arial"/>
          <w:sz w:val="16"/>
          <w:szCs w:val="16"/>
        </w:rPr>
      </w:pPr>
      <w:r w:rsidRPr="00112A9E">
        <w:rPr>
          <w:rFonts w:ascii="Arial" w:hAnsi="Arial" w:cs="Arial"/>
          <w:sz w:val="16"/>
          <w:szCs w:val="16"/>
          <w:vertAlign w:val="superscript"/>
        </w:rPr>
        <w:t>a</w:t>
      </w:r>
      <w:r w:rsidR="00656C6B" w:rsidRPr="00112A9E">
        <w:rPr>
          <w:rFonts w:ascii="Arial" w:hAnsi="Arial" w:cs="Arial"/>
          <w:sz w:val="16"/>
          <w:szCs w:val="16"/>
        </w:rPr>
        <w:t xml:space="preserve">Complete assurance from analytical procedures means that procedures are extremely effective and persuasive to serve as the sole source of audit evidence for achieving the audit objective. This level of effectiveness or persuasiveness is very difficult to achieve when risk of material misstatement is high. Therefore, relying completely on analytical procedures for substantive </w:t>
      </w:r>
      <w:r w:rsidR="00B3425D" w:rsidRPr="00112A9E">
        <w:rPr>
          <w:rFonts w:ascii="Arial" w:hAnsi="Arial" w:cs="Arial"/>
          <w:sz w:val="16"/>
          <w:szCs w:val="16"/>
        </w:rPr>
        <w:t xml:space="preserve">audit </w:t>
      </w:r>
      <w:r w:rsidR="00656C6B" w:rsidRPr="00112A9E">
        <w:rPr>
          <w:rFonts w:ascii="Arial" w:hAnsi="Arial" w:cs="Arial"/>
          <w:sz w:val="16"/>
          <w:szCs w:val="16"/>
        </w:rPr>
        <w:t>assurance in these situations is rare, particularly for balance sheet accounts.</w:t>
      </w:r>
      <w:r w:rsidR="00D6450A" w:rsidRPr="00112A9E">
        <w:rPr>
          <w:rFonts w:ascii="Arial" w:hAnsi="Arial" w:cs="Arial"/>
          <w:sz w:val="16"/>
          <w:szCs w:val="16"/>
        </w:rPr>
        <w:t xml:space="preserve"> </w:t>
      </w:r>
      <w:r w:rsidR="00656C6B" w:rsidRPr="00112A9E">
        <w:rPr>
          <w:rFonts w:ascii="Arial" w:hAnsi="Arial" w:cs="Arial"/>
          <w:sz w:val="16"/>
          <w:szCs w:val="16"/>
        </w:rPr>
        <w:t>See FAM 470.0</w:t>
      </w:r>
      <w:r w:rsidR="007E7B09" w:rsidRPr="00112A9E">
        <w:rPr>
          <w:rFonts w:ascii="Arial" w:hAnsi="Arial" w:cs="Arial"/>
          <w:sz w:val="16"/>
          <w:szCs w:val="16"/>
        </w:rPr>
        <w:t>9</w:t>
      </w:r>
      <w:r w:rsidR="00656C6B" w:rsidRPr="00112A9E">
        <w:rPr>
          <w:rFonts w:ascii="Arial" w:hAnsi="Arial" w:cs="Arial"/>
          <w:sz w:val="16"/>
          <w:szCs w:val="16"/>
        </w:rPr>
        <w:t>.</w:t>
      </w:r>
    </w:p>
    <w:p w14:paraId="72538045" w14:textId="77777777" w:rsidR="00D6450A" w:rsidRPr="00112A9E" w:rsidRDefault="00D6450A" w:rsidP="00EE2CE6">
      <w:pPr>
        <w:pStyle w:val="FAMSubsection"/>
      </w:pPr>
      <w:r w:rsidRPr="00112A9E">
        <w:t>Additional factors to consider in determining an appropriate mix of substantive analytical procedures and detail tests include the following:</w:t>
      </w:r>
    </w:p>
    <w:p w14:paraId="086CD360" w14:textId="192B1005" w:rsidR="00D06D6F" w:rsidRPr="00112A9E" w:rsidRDefault="00D6450A" w:rsidP="00071C87">
      <w:pPr>
        <w:pStyle w:val="FAM-alpha-1"/>
        <w:numPr>
          <w:ilvl w:val="0"/>
          <w:numId w:val="24"/>
        </w:numPr>
      </w:pPr>
      <w:r w:rsidRPr="00112A9E">
        <w:rPr>
          <w:b/>
        </w:rPr>
        <w:t>The nature of the assertion being tested</w:t>
      </w:r>
      <w:r w:rsidR="00612E6E" w:rsidRPr="00112A9E">
        <w:rPr>
          <w:b/>
        </w:rPr>
        <w:t>.</w:t>
      </w:r>
      <w:r w:rsidRPr="00112A9E">
        <w:t xml:space="preserve"> Analytical procedures are generally more likely to be effective for assertions related to accounts that reflect the audit period’s activity, such as accounts included in the statement of net cost, than for accounts related to balance sheet accounts or other cumulative balances. </w:t>
      </w:r>
    </w:p>
    <w:p w14:paraId="51F5CA8A" w14:textId="310A4656" w:rsidR="00D6450A" w:rsidRPr="00112A9E" w:rsidRDefault="00D6450A" w:rsidP="00071C87">
      <w:pPr>
        <w:pStyle w:val="FAM-alpha-1"/>
        <w:numPr>
          <w:ilvl w:val="0"/>
          <w:numId w:val="24"/>
        </w:numPr>
      </w:pPr>
      <w:r w:rsidRPr="00112A9E">
        <w:rPr>
          <w:b/>
        </w:rPr>
        <w:t>The nature of the risk of material misstatement</w:t>
      </w:r>
      <w:r w:rsidR="00612E6E" w:rsidRPr="00112A9E">
        <w:rPr>
          <w:b/>
        </w:rPr>
        <w:t>.</w:t>
      </w:r>
      <w:r w:rsidRPr="00112A9E">
        <w:t xml:space="preserve"> The auditor should design substantive procedures that address the specific type and level of risk of material misstatement for each assertion. For example, for certain loss claim liabilities, the auditor may design detail tests to search subsequent claim payments for potential liabilities in testing the completeness assertion, while the auditor may use analytical procedures to test the related valuation assertion by evaluating the average amounts per claim.</w:t>
      </w:r>
      <w:r w:rsidR="00F95425" w:rsidRPr="00112A9E">
        <w:t xml:space="preserve"> Assertions with higher risk of material misstatement generally require more or higher-quality audit evidence that may not be available from analytical procedures.</w:t>
      </w:r>
    </w:p>
    <w:p w14:paraId="5D67E09B" w14:textId="34858BB8" w:rsidR="00D6450A" w:rsidRPr="00112A9E" w:rsidRDefault="00D6450A" w:rsidP="00071C87">
      <w:pPr>
        <w:pStyle w:val="FAM-alpha-1"/>
        <w:numPr>
          <w:ilvl w:val="0"/>
          <w:numId w:val="24"/>
        </w:numPr>
      </w:pPr>
      <w:r w:rsidRPr="00112A9E">
        <w:rPr>
          <w:b/>
        </w:rPr>
        <w:t>The availability of different types of evidence</w:t>
      </w:r>
      <w:r w:rsidR="00612E6E" w:rsidRPr="00112A9E">
        <w:rPr>
          <w:b/>
        </w:rPr>
        <w:t>.</w:t>
      </w:r>
      <w:r w:rsidRPr="00112A9E">
        <w:t xml:space="preserve"> Using evidence that can be readily obtained may be more efficient. For example, in federal government audits, the auditor may use budgets and other information in performing analytical procedures.</w:t>
      </w:r>
    </w:p>
    <w:p w14:paraId="7520774B" w14:textId="24123C53" w:rsidR="00D6450A" w:rsidRPr="00112A9E" w:rsidRDefault="00D6450A" w:rsidP="00071C87">
      <w:pPr>
        <w:pStyle w:val="FAM-alpha-1"/>
        <w:numPr>
          <w:ilvl w:val="0"/>
          <w:numId w:val="24"/>
        </w:numPr>
      </w:pPr>
      <w:r w:rsidRPr="00112A9E">
        <w:rPr>
          <w:b/>
        </w:rPr>
        <w:t>The quality of the types of evidence available</w:t>
      </w:r>
      <w:r w:rsidR="00612E6E" w:rsidRPr="00112A9E">
        <w:rPr>
          <w:b/>
        </w:rPr>
        <w:t xml:space="preserve">. </w:t>
      </w:r>
      <w:r w:rsidRPr="00112A9E">
        <w:t xml:space="preserve">The higher the quality of a type of evidence, the greater the level of assurance the auditor may derive from </w:t>
      </w:r>
      <w:r w:rsidR="002A4A94" w:rsidRPr="00112A9E">
        <w:t>it</w:t>
      </w:r>
      <w:r w:rsidRPr="00112A9E">
        <w:t xml:space="preserve"> (see FAM 470.1</w:t>
      </w:r>
      <w:r w:rsidR="007E7B09" w:rsidRPr="00112A9E">
        <w:t>7</w:t>
      </w:r>
      <w:r w:rsidRPr="00112A9E">
        <w:t>).</w:t>
      </w:r>
    </w:p>
    <w:p w14:paraId="798D620B" w14:textId="1542B381" w:rsidR="00D6450A" w:rsidRPr="00112A9E" w:rsidRDefault="00D6450A" w:rsidP="00071C87">
      <w:pPr>
        <w:pStyle w:val="FAM-alpha-1"/>
        <w:numPr>
          <w:ilvl w:val="0"/>
          <w:numId w:val="24"/>
        </w:numPr>
      </w:pPr>
      <w:r w:rsidRPr="00112A9E">
        <w:rPr>
          <w:b/>
        </w:rPr>
        <w:lastRenderedPageBreak/>
        <w:t>The anticipated effectiveness of substantive analytical procedures</w:t>
      </w:r>
      <w:r w:rsidR="00612E6E" w:rsidRPr="00112A9E">
        <w:rPr>
          <w:b/>
        </w:rPr>
        <w:t>.</w:t>
      </w:r>
      <w:r w:rsidRPr="00112A9E">
        <w:t xml:space="preserve"> The auditor should use detail tests if substantive analytical procedures are not expected to be effective.</w:t>
      </w:r>
    </w:p>
    <w:p w14:paraId="3FF72C1E" w14:textId="77777777" w:rsidR="00D6450A" w:rsidRPr="00112A9E" w:rsidRDefault="00D6450A" w:rsidP="00EE2CE6">
      <w:pPr>
        <w:pStyle w:val="FAMSubsection"/>
      </w:pPr>
      <w:r w:rsidRPr="00112A9E">
        <w:t xml:space="preserve">When determining the types of substantive procedures to use, the auditor should choose the mix of </w:t>
      </w:r>
      <w:r w:rsidRPr="00112A9E">
        <w:rPr>
          <w:b/>
        </w:rPr>
        <w:t>effective</w:t>
      </w:r>
      <w:r w:rsidRPr="00112A9E">
        <w:t xml:space="preserve"> procedures that are efficient in combination with sampling control tests and compliance tests. </w:t>
      </w:r>
    </w:p>
    <w:p w14:paraId="086458F0" w14:textId="77777777" w:rsidR="00D6450A" w:rsidRPr="00112A9E" w:rsidRDefault="00D6450A" w:rsidP="00EE2CE6">
      <w:pPr>
        <w:pStyle w:val="FAMSubsection"/>
      </w:pPr>
      <w:r w:rsidRPr="00112A9E">
        <w:t>When considering a procedure’s relative effectiveness, the auditor should evaluate the expected quality of the evidence. The quality of evidence obtained in substantive procedures depends highly on the circumstances under which it is obtained. Some generalizations about evidence are</w:t>
      </w:r>
      <w:r w:rsidR="00FF5D3D" w:rsidRPr="00112A9E">
        <w:t xml:space="preserve"> as follows</w:t>
      </w:r>
      <w:r w:rsidRPr="00112A9E">
        <w:t>:</w:t>
      </w:r>
    </w:p>
    <w:p w14:paraId="0CB4A118" w14:textId="77777777" w:rsidR="00D6450A" w:rsidRPr="00112A9E" w:rsidRDefault="00D6450A" w:rsidP="00071C87">
      <w:pPr>
        <w:pStyle w:val="FAM-Bullet-1"/>
        <w:numPr>
          <w:ilvl w:val="0"/>
          <w:numId w:val="46"/>
        </w:numPr>
        <w:rPr>
          <w:rFonts w:cs="Arial"/>
          <w:szCs w:val="22"/>
        </w:rPr>
      </w:pPr>
      <w:r w:rsidRPr="00112A9E">
        <w:rPr>
          <w:rFonts w:cs="Arial"/>
          <w:szCs w:val="22"/>
        </w:rPr>
        <w:t>Evidence obtained from independent third parties provides a higher level of assurance than evidence obtained from sources in the entity.</w:t>
      </w:r>
    </w:p>
    <w:p w14:paraId="0894C826" w14:textId="51EFC187" w:rsidR="00D6450A" w:rsidRPr="00112A9E" w:rsidRDefault="00D6450A" w:rsidP="00071C87">
      <w:pPr>
        <w:pStyle w:val="FAM-Bullet-1"/>
        <w:numPr>
          <w:ilvl w:val="0"/>
          <w:numId w:val="46"/>
        </w:numPr>
        <w:rPr>
          <w:rFonts w:cs="Arial"/>
          <w:szCs w:val="22"/>
        </w:rPr>
      </w:pPr>
      <w:r w:rsidRPr="00112A9E">
        <w:rPr>
          <w:rFonts w:cs="Arial"/>
          <w:szCs w:val="22"/>
        </w:rPr>
        <w:t xml:space="preserve">Evidence obtained directly by the auditor through confirmation, </w:t>
      </w:r>
      <w:r w:rsidR="0070515C" w:rsidRPr="00112A9E">
        <w:rPr>
          <w:rFonts w:cs="Arial"/>
          <w:szCs w:val="22"/>
        </w:rPr>
        <w:t xml:space="preserve">observation, </w:t>
      </w:r>
      <w:r w:rsidR="003C6868" w:rsidRPr="00112A9E">
        <w:rPr>
          <w:rFonts w:cs="Arial"/>
          <w:szCs w:val="22"/>
        </w:rPr>
        <w:t>inspection</w:t>
      </w:r>
      <w:r w:rsidRPr="00112A9E">
        <w:rPr>
          <w:rFonts w:cs="Arial"/>
          <w:szCs w:val="22"/>
        </w:rPr>
        <w:t>, or recalculation provides a higher level of assurance than evidence obtained indirectly, such as through inquiry.</w:t>
      </w:r>
    </w:p>
    <w:p w14:paraId="4ECF16A5" w14:textId="77777777" w:rsidR="00D6450A" w:rsidRPr="00112A9E" w:rsidRDefault="00D6450A" w:rsidP="00071C87">
      <w:pPr>
        <w:pStyle w:val="FAM-Bullet-1"/>
        <w:numPr>
          <w:ilvl w:val="0"/>
          <w:numId w:val="46"/>
        </w:numPr>
        <w:rPr>
          <w:rFonts w:cs="Arial"/>
          <w:szCs w:val="22"/>
        </w:rPr>
      </w:pPr>
      <w:r w:rsidRPr="00112A9E">
        <w:rPr>
          <w:rFonts w:cs="Arial"/>
          <w:szCs w:val="22"/>
        </w:rPr>
        <w:t>Documentary evidence provides a higher level of assurance than oral representations.</w:t>
      </w:r>
    </w:p>
    <w:p w14:paraId="79A4A4A9" w14:textId="77777777" w:rsidR="00D6450A" w:rsidRPr="00112A9E" w:rsidRDefault="00D6450A" w:rsidP="00071C87">
      <w:pPr>
        <w:pStyle w:val="FAM-Bullet-1"/>
        <w:numPr>
          <w:ilvl w:val="0"/>
          <w:numId w:val="46"/>
        </w:numPr>
        <w:rPr>
          <w:rFonts w:cs="Arial"/>
          <w:szCs w:val="22"/>
        </w:rPr>
      </w:pPr>
      <w:r w:rsidRPr="00112A9E">
        <w:rPr>
          <w:rFonts w:cs="Arial"/>
          <w:szCs w:val="22"/>
        </w:rPr>
        <w:t>Evidence obtained at or near the balance sheet date concerning an asset or liability balance provides a higher level of assurance than evidence obtained before or after the balance sheet date, because the audit risk generally increases with the length of the intervening period.</w:t>
      </w:r>
    </w:p>
    <w:p w14:paraId="3C4DD6BD" w14:textId="39749B86" w:rsidR="00D6450A" w:rsidRPr="00112A9E" w:rsidRDefault="00D6450A" w:rsidP="00071C87">
      <w:pPr>
        <w:pStyle w:val="FAM-Bullet-1"/>
        <w:numPr>
          <w:ilvl w:val="0"/>
          <w:numId w:val="46"/>
        </w:numPr>
        <w:rPr>
          <w:rFonts w:cs="Arial"/>
        </w:rPr>
      </w:pPr>
      <w:r w:rsidRPr="00112A9E">
        <w:rPr>
          <w:rFonts w:cs="Arial"/>
          <w:szCs w:val="22"/>
        </w:rPr>
        <w:t>The lower the control risk associated with an entity’s internal control, the higher the assurance concerning the information subject to that internal control.</w:t>
      </w:r>
    </w:p>
    <w:p w14:paraId="1133E781" w14:textId="77777777" w:rsidR="00D6450A" w:rsidRPr="00112A9E" w:rsidRDefault="00D6450A" w:rsidP="004C1E9C">
      <w:pPr>
        <w:pStyle w:val="FAMHeading3"/>
      </w:pPr>
      <w:r w:rsidRPr="00112A9E">
        <w:t>Directional Testing</w:t>
      </w:r>
    </w:p>
    <w:p w14:paraId="0F450759" w14:textId="77777777" w:rsidR="00D6450A" w:rsidRPr="00112A9E" w:rsidRDefault="00D6450A" w:rsidP="00EE2CE6">
      <w:pPr>
        <w:pStyle w:val="FAMSubsection"/>
      </w:pPr>
      <w:r w:rsidRPr="00112A9E">
        <w:t xml:space="preserve">In planning tests, the auditor may use the relationships between recorded amounts to help achieve efficiencies. For example, in double-entry accounting, a misstatement in one account affects at least one other related account. This relationship </w:t>
      </w:r>
      <w:r w:rsidR="00174C13" w:rsidRPr="00112A9E">
        <w:t>allows the auditor</w:t>
      </w:r>
      <w:r w:rsidRPr="00112A9E">
        <w:t xml:space="preserve"> to test more than one account with a single test. Additionally, the relationship between budgetary and proprietary</w:t>
      </w:r>
      <w:r w:rsidR="00BA41F4" w:rsidRPr="00112A9E">
        <w:t xml:space="preserve"> accounts may </w:t>
      </w:r>
      <w:r w:rsidR="00174C13" w:rsidRPr="00112A9E">
        <w:t>allow</w:t>
      </w:r>
      <w:r w:rsidR="00BA41F4" w:rsidRPr="00112A9E">
        <w:t xml:space="preserve"> for efficiencies in testing,</w:t>
      </w:r>
      <w:r w:rsidRPr="00112A9E">
        <w:t xml:space="preserve"> </w:t>
      </w:r>
      <w:r w:rsidR="00BA41F4" w:rsidRPr="00112A9E">
        <w:t>for example, for</w:t>
      </w:r>
      <w:r w:rsidRPr="00112A9E">
        <w:t xml:space="preserve"> undelivered orders and delivered orders</w:t>
      </w:r>
      <w:r w:rsidR="004C465D" w:rsidRPr="00112A9E">
        <w:t>—</w:t>
      </w:r>
      <w:r w:rsidRPr="00112A9E">
        <w:t>unpaid for budgetary accounts and expenses and accounts payable for proprietary accounts.</w:t>
      </w:r>
    </w:p>
    <w:p w14:paraId="66379FBF" w14:textId="77777777" w:rsidR="00D6450A" w:rsidRPr="00112A9E" w:rsidRDefault="00D6450A" w:rsidP="00EE2CE6">
      <w:pPr>
        <w:pStyle w:val="FAMSubsection"/>
      </w:pPr>
      <w:r w:rsidRPr="00112A9E">
        <w:t xml:space="preserve">As stated, in double-entry accounting, a misstatement in one account affects at least one other related account. For example, a misstatement of accrued payroll typically results in a misstatement of payroll expense. In this example, substantive procedures performed on accrued payroll usually will detect </w:t>
      </w:r>
      <w:r w:rsidR="00165E0D" w:rsidRPr="00112A9E">
        <w:t xml:space="preserve">any </w:t>
      </w:r>
      <w:r w:rsidRPr="00112A9E">
        <w:t xml:space="preserve">misstatements in both accrued payroll and payroll expense. In designing substantive procedures after considering risk of material misstatement and developing an understanding of each related account, the auditor should determine the effect of tests on related accounts. For example, a test of revenue for completeness may provide substantive evidence about the completeness of accounts receivable. </w:t>
      </w:r>
    </w:p>
    <w:p w14:paraId="7EF847FC" w14:textId="77777777" w:rsidR="00D6450A" w:rsidRPr="00112A9E" w:rsidRDefault="00D6450A" w:rsidP="002B5253">
      <w:pPr>
        <w:pStyle w:val="FAMContinuation1"/>
      </w:pPr>
      <w:r w:rsidRPr="00112A9E">
        <w:t xml:space="preserve">Where the entity uses double-entry accounting, the auditor may (1) design an overall audit strategy that tests certain accounts substantively for either existence or completeness (the two assertions most affected by testing related accounts) </w:t>
      </w:r>
      <w:r w:rsidRPr="00112A9E">
        <w:lastRenderedPageBreak/>
        <w:t>and (2) rely on such tests to detect misstatements in the related accounts. For example, the auditor may test (1) assets and expenses directly for existence and (2) liabilities, equity, and revenue for completeness, thereby indirectly testing the related accounts for existence or completeness, as applicable. This logic is called a directional testing approach.</w:t>
      </w:r>
    </w:p>
    <w:p w14:paraId="15EE9A71" w14:textId="63AF65BE" w:rsidR="00D6450A" w:rsidRPr="00112A9E" w:rsidRDefault="00D6450A" w:rsidP="00EE2CE6">
      <w:pPr>
        <w:pStyle w:val="FAMSubsection"/>
      </w:pPr>
      <w:r w:rsidRPr="00112A9E">
        <w:t>In some instances, the auditor may supplement a directional testing approach to address a specific risk of material misstatement. For example, if cutoff is a significant risk</w:t>
      </w:r>
      <w:r w:rsidR="00BA41F4" w:rsidRPr="00112A9E">
        <w:t>,</w:t>
      </w:r>
      <w:r w:rsidRPr="00112A9E">
        <w:t xml:space="preserve"> the auditor may test both existence and completeness assertions in a test of cutoff as of the balance sheet date. During initial financial statement audits, the auditor generally should test both existence and completeness directly, when those assertions are significant, because the cumulative knowledge about the interaction of accounts may be limited.</w:t>
      </w:r>
    </w:p>
    <w:p w14:paraId="7DA79952" w14:textId="26830724" w:rsidR="00D6450A" w:rsidRPr="00112A9E" w:rsidRDefault="00D6450A" w:rsidP="00EE2CE6">
      <w:pPr>
        <w:pStyle w:val="FAMSubsection"/>
      </w:pPr>
      <w:r w:rsidRPr="00112A9E">
        <w:t>The audit assurance that can be obtained from directional testing is diminished if related accounts are not also tested</w:t>
      </w:r>
      <w:r w:rsidR="009A0DE6" w:rsidRPr="00112A9E">
        <w:t xml:space="preserve"> (e.g.</w:t>
      </w:r>
      <w:r w:rsidR="00780239" w:rsidRPr="00112A9E">
        <w:t>,</w:t>
      </w:r>
      <w:r w:rsidR="009A0DE6" w:rsidRPr="00112A9E">
        <w:t xml:space="preserve"> balance sheet-only audits</w:t>
      </w:r>
      <w:r w:rsidR="00EB14AC" w:rsidRPr="00112A9E">
        <w:t xml:space="preserve"> or audits of cash-basis statements</w:t>
      </w:r>
      <w:r w:rsidR="009A0DE6" w:rsidRPr="00112A9E">
        <w:t>)</w:t>
      </w:r>
      <w:r w:rsidRPr="00112A9E">
        <w:t>. In these instances, the auditor should test both existence and completeness directly</w:t>
      </w:r>
      <w:r w:rsidR="00F33468" w:rsidRPr="00112A9E">
        <w:t xml:space="preserve"> </w:t>
      </w:r>
      <w:r w:rsidRPr="00112A9E">
        <w:t>when those assertions are significant.</w:t>
      </w:r>
    </w:p>
    <w:p w14:paraId="21B1C871" w14:textId="77777777" w:rsidR="00D6450A" w:rsidRPr="00112A9E" w:rsidRDefault="00D6450A" w:rsidP="00EE2CE6">
      <w:pPr>
        <w:pStyle w:val="FAMSubsection"/>
      </w:pPr>
      <w:r w:rsidRPr="00112A9E">
        <w:t xml:space="preserve">The auditor may combine the testing of budgetary and proprietary accounts </w:t>
      </w:r>
      <w:r w:rsidR="00BA41F4" w:rsidRPr="00112A9E">
        <w:t>when</w:t>
      </w:r>
      <w:r w:rsidRPr="00112A9E">
        <w:t xml:space="preserve"> appropriate. For example, the auditor may combine tests of outlays on the statement of budgetary resources with tests of cash disbursements used to test net costs.</w:t>
      </w:r>
    </w:p>
    <w:p w14:paraId="3C634F06" w14:textId="77777777" w:rsidR="00D6450A" w:rsidRPr="00112A9E" w:rsidRDefault="00D6450A" w:rsidP="00EE2CE6">
      <w:pPr>
        <w:pStyle w:val="FAMSubsection"/>
      </w:pPr>
      <w:r w:rsidRPr="00112A9E">
        <w:t>If an entity has budget accounting records but does not maintain separate proprietary accounting records, or the proprietary records are incomplete, the auditor should directly test expended authority produced by the budget system and the items necessary to reconcile the budget to the proprietary accounts.</w:t>
      </w:r>
    </w:p>
    <w:p w14:paraId="48DB66F4" w14:textId="5622ED0A" w:rsidR="000905EA" w:rsidRPr="00112A9E" w:rsidRDefault="00D6450A" w:rsidP="00EE2CE6">
      <w:pPr>
        <w:pStyle w:val="FAMSubsection"/>
      </w:pPr>
      <w:r w:rsidRPr="00112A9E">
        <w:t>Also, if (1) relevant budget restrictions relate to significant quantitative-based provisions of laws and regulations and (2) budget controls are not effective, the auditor should test the accumulated or summarized information directly (see FAM</w:t>
      </w:r>
      <w:r w:rsidR="00AA4087" w:rsidRPr="00112A9E">
        <w:t> </w:t>
      </w:r>
      <w:r w:rsidRPr="00112A9E">
        <w:t>460.03</w:t>
      </w:r>
      <w:r w:rsidR="00902F48" w:rsidRPr="00112A9E">
        <w:t>–</w:t>
      </w:r>
      <w:r w:rsidR="00BA41F4" w:rsidRPr="00112A9E">
        <w:t>.</w:t>
      </w:r>
      <w:r w:rsidRPr="00112A9E">
        <w:t>0</w:t>
      </w:r>
      <w:r w:rsidR="00E226B4" w:rsidRPr="00112A9E">
        <w:t>4</w:t>
      </w:r>
      <w:r w:rsidRPr="00112A9E">
        <w:t>).</w:t>
      </w:r>
    </w:p>
    <w:p w14:paraId="24098D50" w14:textId="77777777" w:rsidR="00B457DC" w:rsidRPr="00112A9E" w:rsidRDefault="00B457DC" w:rsidP="00EE2CE6">
      <w:pPr>
        <w:pStyle w:val="FAMSubsection"/>
      </w:pPr>
      <w:r w:rsidRPr="00112A9E">
        <w:br w:type="page"/>
      </w:r>
    </w:p>
    <w:p w14:paraId="1D7EF468" w14:textId="77777777" w:rsidR="000905EA" w:rsidRPr="00112A9E" w:rsidRDefault="000905EA" w:rsidP="000862A8">
      <w:pPr>
        <w:pStyle w:val="FAMHeading2"/>
        <w:sectPr w:rsidR="000905EA" w:rsidRPr="00112A9E" w:rsidSect="00595629">
          <w:headerReference w:type="even" r:id="rId39"/>
          <w:headerReference w:type="default" r:id="rId40"/>
          <w:footerReference w:type="even" r:id="rId41"/>
          <w:footerReference w:type="default" r:id="rId42"/>
          <w:headerReference w:type="first" r:id="rId43"/>
          <w:footerReference w:type="first" r:id="rId44"/>
          <w:endnotePr>
            <w:numFmt w:val="decimal"/>
          </w:endnotePr>
          <w:pgSz w:w="12240" w:h="15840" w:code="1"/>
          <w:pgMar w:top="1080" w:right="1440" w:bottom="1080" w:left="1080" w:header="720" w:footer="720" w:gutter="360"/>
          <w:pgNumType w:start="1"/>
          <w:cols w:space="720"/>
          <w:noEndnote/>
          <w:docGrid w:linePitch="326"/>
        </w:sectPr>
      </w:pPr>
    </w:p>
    <w:p w14:paraId="2A72F20E" w14:textId="77777777" w:rsidR="00941503" w:rsidRPr="00112A9E" w:rsidRDefault="00941503" w:rsidP="000862A8">
      <w:pPr>
        <w:pStyle w:val="FAMHeading2"/>
      </w:pPr>
      <w:r w:rsidRPr="00112A9E">
        <w:lastRenderedPageBreak/>
        <w:t xml:space="preserve">475 </w:t>
      </w:r>
      <w:r w:rsidR="00D61557" w:rsidRPr="00112A9E">
        <w:t>–</w:t>
      </w:r>
      <w:r w:rsidRPr="00112A9E">
        <w:t xml:space="preserve"> </w:t>
      </w:r>
      <w:r w:rsidR="00BA41F4" w:rsidRPr="00112A9E">
        <w:t xml:space="preserve">Perform </w:t>
      </w:r>
      <w:r w:rsidRPr="00112A9E">
        <w:t>Substantive Analytical Procedures</w:t>
      </w:r>
    </w:p>
    <w:p w14:paraId="16BCC660" w14:textId="3E640358" w:rsidR="00941503" w:rsidRPr="00112A9E" w:rsidRDefault="00941503" w:rsidP="00154559">
      <w:pPr>
        <w:pStyle w:val="FAMSubsection"/>
        <w:numPr>
          <w:ilvl w:val="0"/>
          <w:numId w:val="14"/>
        </w:numPr>
      </w:pPr>
      <w:r w:rsidRPr="00112A9E">
        <w:t>This FAM section provides guidance on the application of substantive analytical procedures. These procedures consist of evaluations of financial information made through analysis of plausible relationships among both financial and nonfinancial data. Analytical procedures also encompass the investigation of identified fluctuations and relationships that are inconsistent with other relevant information or deviate significantly from predicted amounts (AU-C 520.04)</w:t>
      </w:r>
      <w:r w:rsidR="00B7098E" w:rsidRPr="00112A9E">
        <w:t>.</w:t>
      </w:r>
    </w:p>
    <w:p w14:paraId="631308B2" w14:textId="560205B5" w:rsidR="00941503" w:rsidRPr="00112A9E" w:rsidRDefault="00941503" w:rsidP="00B324B9">
      <w:pPr>
        <w:pStyle w:val="FAMContinuation1"/>
      </w:pPr>
      <w:r w:rsidRPr="00112A9E">
        <w:t xml:space="preserve">The auditor develops an expectation or estimate of the recorded amount based on an analysis and understanding of relationships between the recorded amounts and other data. This expectation is then used to form a conclusion on the recorded amount. A basic premise underlying analytical procedures is that plausible relationships among data may reasonably be expected to </w:t>
      </w:r>
      <w:r w:rsidR="009C5494" w:rsidRPr="00112A9E">
        <w:t xml:space="preserve">exist and </w:t>
      </w:r>
      <w:r w:rsidRPr="00112A9E">
        <w:t>continue unless conditions have changed or the data are misstated</w:t>
      </w:r>
      <w:r w:rsidR="009C5494" w:rsidRPr="00112A9E">
        <w:t>. The reasons that make relationships plausible are an important consideration because data sometimes appears to be related when it is not, which may lead the auditor to erroneous conclusions. In addition, the presence of an unexpected relationship may provide important evidence when appropriately scrutinized</w:t>
      </w:r>
      <w:r w:rsidRPr="00112A9E">
        <w:t xml:space="preserve"> (AU-C 520.A6)</w:t>
      </w:r>
      <w:r w:rsidR="00B7098E" w:rsidRPr="00112A9E">
        <w:t>.</w:t>
      </w:r>
      <w:r w:rsidRPr="00112A9E">
        <w:t xml:space="preserve"> For further information, refer to AU-C 520 or the AICPA</w:t>
      </w:r>
      <w:r w:rsidR="008B6EF4" w:rsidRPr="00112A9E">
        <w:t>’s</w:t>
      </w:r>
      <w:r w:rsidRPr="00112A9E">
        <w:t xml:space="preserve"> </w:t>
      </w:r>
      <w:r w:rsidR="00B7098E" w:rsidRPr="00112A9E">
        <w:t>audit guide</w:t>
      </w:r>
      <w:r w:rsidRPr="00112A9E">
        <w:t xml:space="preserve">, </w:t>
      </w:r>
      <w:r w:rsidRPr="00112A9E">
        <w:rPr>
          <w:i/>
        </w:rPr>
        <w:t>Analytical Procedures</w:t>
      </w:r>
      <w:r w:rsidRPr="00112A9E">
        <w:t>.</w:t>
      </w:r>
    </w:p>
    <w:p w14:paraId="6C417ADD" w14:textId="3400871F" w:rsidR="00941503" w:rsidRPr="00112A9E" w:rsidRDefault="00941503" w:rsidP="00EE2CE6">
      <w:pPr>
        <w:pStyle w:val="FAMSubsection"/>
      </w:pPr>
      <w:r w:rsidRPr="00112A9E">
        <w:t xml:space="preserve">Scanning account detail and </w:t>
      </w:r>
      <w:r w:rsidR="00B32954" w:rsidRPr="00112A9E">
        <w:t>recalculation</w:t>
      </w:r>
      <w:r w:rsidRPr="00112A9E">
        <w:t xml:space="preserve"> are two other audit procedures related to substantive analytical procedures. Scanning consists of searching for unusual items in the detail of account balances. Scanning is an appropriate tool for investigating the cause of a significant fluctuation, but it is not a substantive analytical procedure on its own. The auditor should investigate unusual items identified through scanning to obtain substantive audit assurance about the cause of the fluctuation. For example, the auditor identifies an unusual fluctuation in the property balance when performing other substantive procedures. In scanning a detail listing of vehicles, the auditor may find an auto valued at $600,000</w:t>
      </w:r>
      <w:r w:rsidR="00414256" w:rsidRPr="00112A9E">
        <w:t xml:space="preserve">, </w:t>
      </w:r>
      <w:r w:rsidRPr="00112A9E">
        <w:t>which appears unusually high. Further investigation finds</w:t>
      </w:r>
      <w:r w:rsidR="00414256" w:rsidRPr="00112A9E">
        <w:t xml:space="preserve"> that</w:t>
      </w:r>
      <w:r w:rsidRPr="00112A9E">
        <w:t xml:space="preserve"> the decimal point was misplaced when the data was entered</w:t>
      </w:r>
      <w:r w:rsidR="00414256" w:rsidRPr="00112A9E">
        <w:t>,</w:t>
      </w:r>
      <w:r w:rsidRPr="00112A9E">
        <w:t xml:space="preserve"> and the vehicle should be recorded at $6,000.  </w:t>
      </w:r>
    </w:p>
    <w:p w14:paraId="27136733" w14:textId="70720991" w:rsidR="00941503" w:rsidRPr="00112A9E" w:rsidRDefault="00941503" w:rsidP="002B5253">
      <w:pPr>
        <w:pStyle w:val="FAMContinuation1"/>
      </w:pPr>
      <w:r w:rsidRPr="00112A9E">
        <w:t xml:space="preserve">The auditor may also independently </w:t>
      </w:r>
      <w:r w:rsidR="00B32954" w:rsidRPr="00112A9E">
        <w:t xml:space="preserve">calculate </w:t>
      </w:r>
      <w:r w:rsidRPr="00112A9E">
        <w:t xml:space="preserve">an estimate of an account balance, which is sometimes referred to as </w:t>
      </w:r>
      <w:r w:rsidR="00B32954" w:rsidRPr="00112A9E">
        <w:t xml:space="preserve">recalculation </w:t>
      </w:r>
      <w:r w:rsidRPr="00112A9E">
        <w:t xml:space="preserve">or an overall test of reasonableness. These </w:t>
      </w:r>
      <w:r w:rsidR="00B32954" w:rsidRPr="00112A9E">
        <w:t xml:space="preserve">recalculations </w:t>
      </w:r>
      <w:r w:rsidRPr="00112A9E">
        <w:t xml:space="preserve">are considered substantive analytical procedures. When making </w:t>
      </w:r>
      <w:r w:rsidR="00B32954" w:rsidRPr="00112A9E">
        <w:t>recalculations</w:t>
      </w:r>
      <w:r w:rsidRPr="00112A9E">
        <w:t xml:space="preserve">, the auditor should assess the reliability of the data used and should follow the steps used for performing substantive analytical procedures. An example is </w:t>
      </w:r>
      <w:r w:rsidR="00B32954" w:rsidRPr="00112A9E">
        <w:t xml:space="preserve">recalculating </w:t>
      </w:r>
      <w:r w:rsidRPr="00112A9E">
        <w:t xml:space="preserve">the amount of depreciation expense on equipment using the accounting method, useful life, and date </w:t>
      </w:r>
      <w:r w:rsidR="00414256" w:rsidRPr="00112A9E">
        <w:t xml:space="preserve">an </w:t>
      </w:r>
      <w:r w:rsidRPr="00112A9E">
        <w:t>asset was placed into service.</w:t>
      </w:r>
    </w:p>
    <w:p w14:paraId="2E6ACD32" w14:textId="4CAE6C1D" w:rsidR="00941503" w:rsidRPr="00112A9E" w:rsidRDefault="00941503" w:rsidP="00EE2CE6">
      <w:pPr>
        <w:pStyle w:val="FAMSubsection"/>
      </w:pPr>
      <w:r w:rsidRPr="00112A9E">
        <w:t xml:space="preserve">The risk of forming the incorrect conclusion on the account balance tested may be higher for substantive analytical procedures than for detail tests </w:t>
      </w:r>
      <w:r w:rsidR="002570F8" w:rsidRPr="00112A9E">
        <w:t xml:space="preserve">because of </w:t>
      </w:r>
      <w:r w:rsidRPr="00112A9E">
        <w:t xml:space="preserve">the extensive use of the auditor’s professional judgment. Accordingly, quality control is of critical importance. To help maintain quality in these procedures, experienced </w:t>
      </w:r>
      <w:r w:rsidR="0029798A" w:rsidRPr="00112A9E">
        <w:rPr>
          <w:rFonts w:cs="Arial"/>
          <w:szCs w:val="22"/>
        </w:rPr>
        <w:t>engagement</w:t>
      </w:r>
      <w:r w:rsidRPr="00112A9E">
        <w:t xml:space="preserve"> team personnel usually perform, or closely supervise and review, the assessment of the reliance to place on procedures, design of procedures, and formulation of conclusions as a result of procedures.</w:t>
      </w:r>
    </w:p>
    <w:p w14:paraId="524EBD72" w14:textId="77777777" w:rsidR="00941503" w:rsidRPr="00112A9E" w:rsidRDefault="00941503" w:rsidP="00B748E1">
      <w:pPr>
        <w:pStyle w:val="FAMHeading3"/>
      </w:pPr>
      <w:r w:rsidRPr="00112A9E">
        <w:lastRenderedPageBreak/>
        <w:t>Designing and Performing Substantive Analytical Procedures</w:t>
      </w:r>
    </w:p>
    <w:p w14:paraId="31C6A6CA" w14:textId="77777777" w:rsidR="00941503" w:rsidRPr="00112A9E" w:rsidRDefault="00941503" w:rsidP="00EE2CE6">
      <w:pPr>
        <w:pStyle w:val="FAMSubsection"/>
      </w:pPr>
      <w:r w:rsidRPr="00112A9E">
        <w:t>When determining whether performing substantive analytical procedures will be effective and efficient as a substantive test, see FAM 495 A for guidance. In designing and performing substantive analytical procedures, as discussed in AU</w:t>
      </w:r>
      <w:r w:rsidR="00AA4087" w:rsidRPr="00112A9E">
        <w:noBreakHyphen/>
      </w:r>
      <w:r w:rsidRPr="00112A9E">
        <w:t>C 520.05, the auditor should</w:t>
      </w:r>
      <w:r w:rsidR="00C17F6B" w:rsidRPr="00112A9E">
        <w:t xml:space="preserve"> do the following</w:t>
      </w:r>
      <w:r w:rsidRPr="00112A9E">
        <w:t>:</w:t>
      </w:r>
    </w:p>
    <w:p w14:paraId="2CF96E33" w14:textId="26A1E365" w:rsidR="00941503" w:rsidRPr="00112A9E" w:rsidRDefault="00C17F6B" w:rsidP="00071C87">
      <w:pPr>
        <w:pStyle w:val="FAM-alpha-1"/>
        <w:numPr>
          <w:ilvl w:val="0"/>
          <w:numId w:val="23"/>
        </w:numPr>
      </w:pPr>
      <w:r w:rsidRPr="00112A9E">
        <w:t xml:space="preserve">Determine </w:t>
      </w:r>
      <w:r w:rsidR="00941503" w:rsidRPr="00112A9E">
        <w:t>the suitability of particular substantive analytical procedures for given assertions, taking into account the risks of material misstatement and tests of details, if any, for these assertions</w:t>
      </w:r>
      <w:r w:rsidR="0040736C" w:rsidRPr="00112A9E">
        <w:t>.</w:t>
      </w:r>
    </w:p>
    <w:p w14:paraId="780553B2" w14:textId="5A766F1F" w:rsidR="00941503" w:rsidRPr="00112A9E" w:rsidRDefault="00C17F6B" w:rsidP="00D670FF">
      <w:pPr>
        <w:pStyle w:val="FAM-alpha-1"/>
      </w:pPr>
      <w:r w:rsidRPr="00112A9E">
        <w:t xml:space="preserve">Evaluate </w:t>
      </w:r>
      <w:r w:rsidR="00941503" w:rsidRPr="00112A9E">
        <w:t xml:space="preserve">the reliability of data from which the </w:t>
      </w:r>
      <w:r w:rsidR="000A2E1A" w:rsidRPr="00112A9E">
        <w:t xml:space="preserve">auditor’s </w:t>
      </w:r>
      <w:r w:rsidR="00941503" w:rsidRPr="00112A9E">
        <w:t>expectation of recorded amounts or ratios is developed, taking into account the source, comparability, and nature and relevance of information available and controls over preparation</w:t>
      </w:r>
      <w:r w:rsidRPr="00112A9E">
        <w:t>.</w:t>
      </w:r>
    </w:p>
    <w:p w14:paraId="7F68C434" w14:textId="77777777" w:rsidR="00941503" w:rsidRPr="00112A9E" w:rsidRDefault="00C17F6B" w:rsidP="00D670FF">
      <w:pPr>
        <w:pStyle w:val="FAM-alpha-1"/>
      </w:pPr>
      <w:r w:rsidRPr="00112A9E">
        <w:t xml:space="preserve">Develop </w:t>
      </w:r>
      <w:r w:rsidR="00941503" w:rsidRPr="00112A9E">
        <w:t>an expectation of recorded amounts or ratios and evaluate whether the expectation is sufficiently precise (taking into account whether substantive analytical procedures are to be performed alone or in combination with tests of details) to identify a misstatement that individually or when aggregated with other misstatements, may cause the financial statements to be materially misstated.</w:t>
      </w:r>
    </w:p>
    <w:p w14:paraId="713BF87F" w14:textId="77777777" w:rsidR="00941503" w:rsidRPr="00112A9E" w:rsidRDefault="00C17F6B" w:rsidP="00D670FF">
      <w:pPr>
        <w:pStyle w:val="FAM-alpha-1"/>
      </w:pPr>
      <w:r w:rsidRPr="00112A9E">
        <w:t xml:space="preserve">Determine </w:t>
      </w:r>
      <w:r w:rsidR="00941503" w:rsidRPr="00112A9E">
        <w:t>the amount of any difference of recorded amounts from expected values that is acceptable without further investigation and compare the recorded amounts, or ratios developed from recorded amounts, with the expectations. This is also referred to as the limit. The determination of the limit is a matter of the auditor’s judgment, although some guidelines are provided in FAM 475.0</w:t>
      </w:r>
      <w:r w:rsidR="000020CE" w:rsidRPr="00112A9E">
        <w:t>5</w:t>
      </w:r>
      <w:r w:rsidR="00941503" w:rsidRPr="00112A9E">
        <w:t>.</w:t>
      </w:r>
    </w:p>
    <w:p w14:paraId="24B918D9" w14:textId="77777777" w:rsidR="00941503" w:rsidRPr="00112A9E" w:rsidRDefault="00941503" w:rsidP="00D670FF">
      <w:pPr>
        <w:pStyle w:val="FAM-alpha-1"/>
      </w:pPr>
      <w:r w:rsidRPr="00112A9E">
        <w:t>Obtain explanations from management for differences that exceed the limit, since such differences are significant. Obtain appropriate audit evidence to corroborate management’s explanations for significant differences (AU</w:t>
      </w:r>
      <w:r w:rsidR="00AA4087" w:rsidRPr="00112A9E">
        <w:noBreakHyphen/>
      </w:r>
      <w:r w:rsidRPr="00112A9E">
        <w:t>C</w:t>
      </w:r>
      <w:r w:rsidR="00AA4087" w:rsidRPr="00112A9E">
        <w:t> </w:t>
      </w:r>
      <w:r w:rsidRPr="00112A9E">
        <w:t>520.07). This is discussed further in FAM 475.0</w:t>
      </w:r>
      <w:r w:rsidR="000020CE" w:rsidRPr="00112A9E">
        <w:t>8</w:t>
      </w:r>
      <w:r w:rsidRPr="00112A9E">
        <w:t xml:space="preserve"> </w:t>
      </w:r>
      <w:r w:rsidR="004C465D" w:rsidRPr="00112A9E">
        <w:t xml:space="preserve">through </w:t>
      </w:r>
      <w:r w:rsidRPr="00112A9E">
        <w:t>.</w:t>
      </w:r>
      <w:r w:rsidR="005F7CE2" w:rsidRPr="00112A9E">
        <w:t>11</w:t>
      </w:r>
      <w:r w:rsidRPr="00112A9E">
        <w:t>.</w:t>
      </w:r>
    </w:p>
    <w:p w14:paraId="6BFB0848" w14:textId="77777777" w:rsidR="00941503" w:rsidRPr="00112A9E" w:rsidRDefault="00941503" w:rsidP="00D670FF">
      <w:pPr>
        <w:pStyle w:val="FAM-alpha-1"/>
      </w:pPr>
      <w:r w:rsidRPr="00112A9E">
        <w:t>Determine whether the explanations and corroborating evidence provide sufficient evidence for the desired level of substantive audit assurance. If unable to obtain a sufficient level of substantive audit assurance from substantive analytical procedures, the auditor should perform additional procedures</w:t>
      </w:r>
      <w:r w:rsidR="00C17F6B" w:rsidRPr="00112A9E">
        <w:t>,</w:t>
      </w:r>
      <w:r w:rsidRPr="00112A9E">
        <w:t xml:space="preserve"> as discussed in FAM 475.</w:t>
      </w:r>
      <w:r w:rsidR="000020CE" w:rsidRPr="00112A9E">
        <w:t>1</w:t>
      </w:r>
      <w:r w:rsidR="005F7CE2" w:rsidRPr="00112A9E">
        <w:t>2</w:t>
      </w:r>
      <w:r w:rsidR="004C465D" w:rsidRPr="00112A9E">
        <w:t xml:space="preserve"> through .</w:t>
      </w:r>
      <w:r w:rsidRPr="00112A9E">
        <w:t>1</w:t>
      </w:r>
      <w:r w:rsidR="000020CE" w:rsidRPr="00112A9E">
        <w:t>7</w:t>
      </w:r>
      <w:r w:rsidR="00C17F6B" w:rsidRPr="00112A9E">
        <w:t>,</w:t>
      </w:r>
      <w:r w:rsidRPr="00112A9E">
        <w:t xml:space="preserve"> and evaluate whether the difference represents a misstatement (AU-C 520.07)</w:t>
      </w:r>
      <w:r w:rsidR="00C17F6B" w:rsidRPr="00112A9E">
        <w:t>.</w:t>
      </w:r>
    </w:p>
    <w:p w14:paraId="1879AEFD" w14:textId="0295569C" w:rsidR="00941503" w:rsidRPr="00112A9E" w:rsidRDefault="00941503" w:rsidP="00D670FF">
      <w:pPr>
        <w:pStyle w:val="FAM-alpha-1"/>
      </w:pPr>
      <w:r w:rsidRPr="00112A9E">
        <w:t>Evaluate whether the assessment of risk of material misstatement remains appropriate, particularly in light of any misstatements identified. Revise the assessment of risk of material misstatement, if necessary, and consider the effects on the extent of detail tests.</w:t>
      </w:r>
    </w:p>
    <w:p w14:paraId="0F3AEB11" w14:textId="3DB2A674" w:rsidR="00941503" w:rsidRPr="00112A9E" w:rsidRDefault="00941503" w:rsidP="00D670FF">
      <w:pPr>
        <w:pStyle w:val="FAM-alpha-1"/>
      </w:pPr>
      <w:r w:rsidRPr="00112A9E">
        <w:t xml:space="preserve">Document on the </w:t>
      </w:r>
      <w:r w:rsidR="007E7B09" w:rsidRPr="00112A9E">
        <w:t>s</w:t>
      </w:r>
      <w:r w:rsidR="00C05817" w:rsidRPr="00112A9E">
        <w:t xml:space="preserve">ummary </w:t>
      </w:r>
      <w:r w:rsidRPr="00112A9E">
        <w:t xml:space="preserve">of </w:t>
      </w:r>
      <w:r w:rsidR="007E7B09" w:rsidRPr="00112A9E">
        <w:t>u</w:t>
      </w:r>
      <w:r w:rsidRPr="00112A9E">
        <w:t xml:space="preserve">ncorrected </w:t>
      </w:r>
      <w:r w:rsidR="007E7B09" w:rsidRPr="00112A9E">
        <w:t>m</w:t>
      </w:r>
      <w:r w:rsidRPr="00112A9E">
        <w:t>isstatements the amount of any misstatements detected by substantive analytical procedures and their estimated effects</w:t>
      </w:r>
      <w:r w:rsidR="007E7B09" w:rsidRPr="00112A9E">
        <w:t xml:space="preserve"> (see FAM 540)</w:t>
      </w:r>
      <w:r w:rsidRPr="00112A9E">
        <w:t xml:space="preserve">. </w:t>
      </w:r>
      <w:r w:rsidR="00F87FFB" w:rsidRPr="00112A9E">
        <w:t>Note that t</w:t>
      </w:r>
      <w:r w:rsidRPr="00112A9E">
        <w:t>he amount of any misstatement does not include the amount of the limit</w:t>
      </w:r>
      <w:r w:rsidR="00F87FFB" w:rsidRPr="00112A9E">
        <w:t>, which is the amount of the difference between the recorded amount and the expectation that does not require explanation</w:t>
      </w:r>
      <w:r w:rsidRPr="00112A9E">
        <w:t>.</w:t>
      </w:r>
    </w:p>
    <w:p w14:paraId="6258A5C5" w14:textId="77777777" w:rsidR="00941503" w:rsidRPr="00112A9E" w:rsidRDefault="00941503" w:rsidP="00D670FF">
      <w:pPr>
        <w:pStyle w:val="FAM-alpha-1"/>
      </w:pPr>
      <w:r w:rsidRPr="00112A9E">
        <w:t>Conclude on the reasonableness of the recorded amount.</w:t>
      </w:r>
    </w:p>
    <w:p w14:paraId="7DDC520D" w14:textId="77777777" w:rsidR="00941503" w:rsidRPr="00112A9E" w:rsidRDefault="00941503" w:rsidP="00D670FF">
      <w:pPr>
        <w:pStyle w:val="FAM-alpha-1"/>
      </w:pPr>
      <w:r w:rsidRPr="00112A9E">
        <w:lastRenderedPageBreak/>
        <w:t>Include documentation of work performed, results, and conclusions. See FAM</w:t>
      </w:r>
      <w:r w:rsidR="00AA4087" w:rsidRPr="00112A9E">
        <w:t> </w:t>
      </w:r>
      <w:r w:rsidRPr="00112A9E">
        <w:t>490.</w:t>
      </w:r>
    </w:p>
    <w:p w14:paraId="0844B49D" w14:textId="77777777" w:rsidR="0040736C" w:rsidRPr="00112A9E" w:rsidRDefault="00941503" w:rsidP="002B5253">
      <w:pPr>
        <w:pStyle w:val="FAMContinuation1"/>
      </w:pPr>
      <w:r w:rsidRPr="00112A9E">
        <w:t>The auditor may consider testing the operating effectiveness of controls, if any, over the entity’s preparation of information used by the auditor in performing substantive analytical procedures. When such controls are effective, the auditor may have greater confidence in the reliability of the information and therefore in the results of analytical procedures (AU-C 520.A19)</w:t>
      </w:r>
      <w:r w:rsidR="00C17F6B" w:rsidRPr="00112A9E">
        <w:t>.</w:t>
      </w:r>
    </w:p>
    <w:p w14:paraId="4ED19020" w14:textId="77777777" w:rsidR="00941503" w:rsidRPr="00112A9E" w:rsidRDefault="00941503" w:rsidP="00B748E1">
      <w:pPr>
        <w:pStyle w:val="FAMHeading3"/>
      </w:pPr>
      <w:r w:rsidRPr="00112A9E">
        <w:t>Establishing the Limit</w:t>
      </w:r>
    </w:p>
    <w:p w14:paraId="5892F217" w14:textId="77777777" w:rsidR="00941503" w:rsidRPr="00112A9E" w:rsidRDefault="00941503" w:rsidP="00EE2CE6">
      <w:pPr>
        <w:pStyle w:val="FAMSubsection"/>
      </w:pPr>
      <w:r w:rsidRPr="00112A9E">
        <w:t>As discussed above, the limit is the amount of the difference between the expected and recorded amounts that can be accepted without further investigation. The auditor generally should use the following guidelines in establishing the limit for each level of reliance on analytical procedures for substantive audit assurance:</w:t>
      </w:r>
    </w:p>
    <w:p w14:paraId="185E4DBA" w14:textId="7095639B" w:rsidR="00941503" w:rsidRPr="00112A9E" w:rsidRDefault="00941503" w:rsidP="00071C87">
      <w:pPr>
        <w:pStyle w:val="FAM-Bullet-1"/>
        <w:numPr>
          <w:ilvl w:val="0"/>
          <w:numId w:val="47"/>
        </w:numPr>
        <w:rPr>
          <w:rFonts w:cs="Arial"/>
          <w:szCs w:val="22"/>
        </w:rPr>
      </w:pPr>
      <w:r w:rsidRPr="00112A9E">
        <w:rPr>
          <w:rStyle w:val="StyleFAM-Bullet-1BoldChar"/>
          <w:rFonts w:cs="Arial"/>
          <w:szCs w:val="22"/>
        </w:rPr>
        <w:t>Complete reliance</w:t>
      </w:r>
      <w:r w:rsidR="00753B6E" w:rsidRPr="00112A9E">
        <w:rPr>
          <w:rStyle w:val="StyleFAM-Bullet-1BoldChar"/>
          <w:rFonts w:cs="Arial"/>
          <w:szCs w:val="22"/>
        </w:rPr>
        <w:t>.</w:t>
      </w:r>
      <w:r w:rsidR="00DA5023" w:rsidRPr="00112A9E">
        <w:rPr>
          <w:rStyle w:val="FootnoteReference"/>
          <w:rFonts w:cs="Arial"/>
          <w:b/>
          <w:bCs/>
          <w:szCs w:val="22"/>
        </w:rPr>
        <w:footnoteReference w:id="13"/>
      </w:r>
      <w:r w:rsidRPr="00112A9E">
        <w:rPr>
          <w:rFonts w:cs="Arial"/>
          <w:szCs w:val="22"/>
        </w:rPr>
        <w:t xml:space="preserve"> The limit is 20 percent or less of performance materiality.</w:t>
      </w:r>
    </w:p>
    <w:p w14:paraId="74D8853A" w14:textId="7062FB24" w:rsidR="00941503" w:rsidRPr="00112A9E" w:rsidRDefault="00941503" w:rsidP="00071C87">
      <w:pPr>
        <w:pStyle w:val="FAM-Bullet-1"/>
        <w:numPr>
          <w:ilvl w:val="0"/>
          <w:numId w:val="47"/>
        </w:numPr>
        <w:rPr>
          <w:rFonts w:cs="Arial"/>
          <w:szCs w:val="22"/>
        </w:rPr>
      </w:pPr>
      <w:r w:rsidRPr="00112A9E">
        <w:rPr>
          <w:rStyle w:val="StyleFAM-Bullet-1BoldChar"/>
          <w:rFonts w:cs="Arial"/>
          <w:szCs w:val="22"/>
        </w:rPr>
        <w:t>Partial reliance</w:t>
      </w:r>
      <w:r w:rsidR="00753B6E" w:rsidRPr="00112A9E">
        <w:rPr>
          <w:rStyle w:val="StyleFAM-Bullet-1BoldChar"/>
          <w:rFonts w:cs="Arial"/>
          <w:szCs w:val="22"/>
        </w:rPr>
        <w:t>.</w:t>
      </w:r>
      <w:r w:rsidRPr="00112A9E">
        <w:rPr>
          <w:rFonts w:cs="Arial"/>
          <w:szCs w:val="22"/>
        </w:rPr>
        <w:t xml:space="preserve"> The limit is 30 percent or less of performance materiality.</w:t>
      </w:r>
    </w:p>
    <w:p w14:paraId="317BE5CD" w14:textId="0A8E46F6" w:rsidR="00941503" w:rsidRPr="00112A9E" w:rsidRDefault="00941503" w:rsidP="00071C87">
      <w:pPr>
        <w:pStyle w:val="FAM-Bullet-1"/>
        <w:numPr>
          <w:ilvl w:val="0"/>
          <w:numId w:val="47"/>
        </w:numPr>
        <w:rPr>
          <w:rFonts w:cs="Arial"/>
          <w:szCs w:val="22"/>
        </w:rPr>
      </w:pPr>
      <w:r w:rsidRPr="00112A9E">
        <w:rPr>
          <w:rStyle w:val="StyleFAM-Bullet-1BoldChar"/>
          <w:rFonts w:cs="Arial"/>
          <w:szCs w:val="22"/>
        </w:rPr>
        <w:t>No reliance</w:t>
      </w:r>
      <w:r w:rsidR="00753B6E" w:rsidRPr="00112A9E">
        <w:rPr>
          <w:rStyle w:val="StyleFAM-Bullet-1BoldChar"/>
          <w:rFonts w:cs="Arial"/>
          <w:szCs w:val="22"/>
        </w:rPr>
        <w:t>.</w:t>
      </w:r>
      <w:r w:rsidRPr="00112A9E">
        <w:rPr>
          <w:rFonts w:cs="Arial"/>
          <w:szCs w:val="22"/>
        </w:rPr>
        <w:t xml:space="preserve"> Substantive analytical procedures are not needed.</w:t>
      </w:r>
    </w:p>
    <w:p w14:paraId="792BBA51" w14:textId="77777777" w:rsidR="00941503" w:rsidRPr="00112A9E" w:rsidRDefault="00941503" w:rsidP="002B5253">
      <w:pPr>
        <w:pStyle w:val="FAMContinuation1"/>
      </w:pPr>
      <w:r w:rsidRPr="00112A9E">
        <w:t>Auditors should document the basis for the limit used.</w:t>
      </w:r>
    </w:p>
    <w:p w14:paraId="1D97B542" w14:textId="77777777" w:rsidR="00941503" w:rsidRPr="00112A9E" w:rsidRDefault="00941503" w:rsidP="00B748E1">
      <w:pPr>
        <w:pStyle w:val="FAMHeading3"/>
      </w:pPr>
      <w:r w:rsidRPr="00112A9E">
        <w:t>Investigating Significant Differences</w:t>
      </w:r>
    </w:p>
    <w:p w14:paraId="601153F4" w14:textId="77777777" w:rsidR="00941503" w:rsidRPr="00112A9E" w:rsidRDefault="00941503" w:rsidP="00553AE5">
      <w:pPr>
        <w:pStyle w:val="FAMHeading4"/>
        <w:rPr>
          <w:rFonts w:cs="Arial"/>
          <w:szCs w:val="22"/>
        </w:rPr>
      </w:pPr>
      <w:r w:rsidRPr="00112A9E">
        <w:rPr>
          <w:rFonts w:cs="Arial"/>
          <w:szCs w:val="22"/>
        </w:rPr>
        <w:t>Causes of Significant Differences</w:t>
      </w:r>
    </w:p>
    <w:p w14:paraId="13CEB393" w14:textId="77777777" w:rsidR="00941503" w:rsidRPr="00112A9E" w:rsidRDefault="00941503" w:rsidP="00EE2CE6">
      <w:pPr>
        <w:pStyle w:val="FAMSubsection"/>
      </w:pPr>
      <w:r w:rsidRPr="00112A9E">
        <w:t>Differences between the expectation and the recorded amount relate to either factors not included in the model (such as specific unusual transactions or changes in accounting policies), a lack of preciseness of the model, or misstatements (either errors or fraud). The auditor’s objective in investigating significant differences is to determine whether they represent misstatements or one of the other factors.</w:t>
      </w:r>
    </w:p>
    <w:p w14:paraId="7BCBD282" w14:textId="77777777" w:rsidR="00941503" w:rsidRPr="00112A9E" w:rsidRDefault="00941503" w:rsidP="00553AE5">
      <w:pPr>
        <w:pStyle w:val="FAMHeading4"/>
        <w:rPr>
          <w:rFonts w:cs="Arial"/>
          <w:szCs w:val="22"/>
        </w:rPr>
      </w:pPr>
      <w:r w:rsidRPr="00112A9E">
        <w:rPr>
          <w:rFonts w:cs="Arial"/>
          <w:szCs w:val="22"/>
        </w:rPr>
        <w:t>Amount of Difference to Be Explained</w:t>
      </w:r>
    </w:p>
    <w:p w14:paraId="23E1B743" w14:textId="1933DD35" w:rsidR="00EF1001" w:rsidRPr="00112A9E" w:rsidRDefault="00941503" w:rsidP="009D2ACF">
      <w:pPr>
        <w:pStyle w:val="FAMSubsection"/>
      </w:pPr>
      <w:r w:rsidRPr="00112A9E">
        <w:t>When obtaining explanations, the auditor should discuss with management the model and assumptions used to develop the expectation. Management will then be in a better position to provide the auditor with a relevant explanation. If the amount of the difference exceeds the limit, the auditor should ask management to provide an explanation for the entire difference between the recorded amount and the expectation. However, the auditor may decide to stop if the explanation covers the portion of the difference that exceeds the limit (see fig. 475.1). If the difference does not exceed the limit, an explanation is not required. The auditor should identify and corroborate all significant factors that cause the expectation to differ from the actual amount, regardless of whether the factors increase or decrease the difference.</w:t>
      </w:r>
      <w:r w:rsidR="00EF1001" w:rsidRPr="00112A9E">
        <w:br w:type="page"/>
      </w:r>
    </w:p>
    <w:p w14:paraId="25405A03" w14:textId="77777777" w:rsidR="00941503" w:rsidRPr="00112A9E" w:rsidRDefault="00941503" w:rsidP="00B36E3B">
      <w:pPr>
        <w:pStyle w:val="StyleFAM-title-FigureArial11ptUnderlineLeft1"/>
      </w:pPr>
      <w:r w:rsidRPr="00112A9E">
        <w:lastRenderedPageBreak/>
        <w:t>Figure 475.1: Explanations When Recorded Amount Exceeds Limit</w:t>
      </w:r>
    </w:p>
    <w:tbl>
      <w:tblPr>
        <w:tblStyle w:val="TableGrid"/>
        <w:tblW w:w="705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8"/>
        <w:gridCol w:w="630"/>
        <w:gridCol w:w="236"/>
        <w:gridCol w:w="250"/>
        <w:gridCol w:w="3582"/>
      </w:tblGrid>
      <w:tr w:rsidR="004B7557" w:rsidRPr="00112A9E" w14:paraId="0ABFE929" w14:textId="77777777" w:rsidTr="004B7557">
        <w:trPr>
          <w:jc w:val="right"/>
        </w:trPr>
        <w:tc>
          <w:tcPr>
            <w:tcW w:w="2358" w:type="dxa"/>
            <w:vMerge w:val="restart"/>
            <w:vAlign w:val="center"/>
          </w:tcPr>
          <w:p w14:paraId="30C9E24F" w14:textId="77777777" w:rsidR="004B7557" w:rsidRPr="00112A9E" w:rsidRDefault="004B7557" w:rsidP="004B7557">
            <w:pPr>
              <w:jc w:val="right"/>
              <w:rPr>
                <w:rFonts w:ascii="Arial" w:hAnsi="Arial" w:cs="Arial"/>
                <w:sz w:val="20"/>
                <w:szCs w:val="20"/>
              </w:rPr>
            </w:pPr>
            <w:r w:rsidRPr="00112A9E">
              <w:rPr>
                <w:rFonts w:ascii="Arial" w:hAnsi="Arial" w:cs="Arial"/>
                <w:sz w:val="20"/>
                <w:szCs w:val="20"/>
              </w:rPr>
              <w:t>Recorded amount</w:t>
            </w:r>
            <w:r w:rsidR="00731BE7" w:rsidRPr="00112A9E">
              <w:rPr>
                <w:rFonts w:ascii="Arial" w:hAnsi="Arial" w:cs="Arial"/>
                <w:sz w:val="20"/>
                <w:szCs w:val="20"/>
              </w:rPr>
              <w:t xml:space="preserve">  </w:t>
            </w:r>
          </w:p>
        </w:tc>
        <w:tc>
          <w:tcPr>
            <w:tcW w:w="630" w:type="dxa"/>
            <w:tcBorders>
              <w:bottom w:val="single" w:sz="4" w:space="0" w:color="auto"/>
            </w:tcBorders>
          </w:tcPr>
          <w:p w14:paraId="4BFBB389" w14:textId="77777777" w:rsidR="004B7557" w:rsidRPr="00112A9E" w:rsidRDefault="004B7557" w:rsidP="004B7557">
            <w:pPr>
              <w:rPr>
                <w:rFonts w:ascii="Arial" w:hAnsi="Arial" w:cs="Arial"/>
                <w:sz w:val="22"/>
                <w:szCs w:val="22"/>
              </w:rPr>
            </w:pPr>
          </w:p>
        </w:tc>
        <w:tc>
          <w:tcPr>
            <w:tcW w:w="236" w:type="dxa"/>
          </w:tcPr>
          <w:p w14:paraId="12236983" w14:textId="77777777" w:rsidR="004B7557" w:rsidRPr="00112A9E" w:rsidRDefault="004B7557" w:rsidP="004B7557">
            <w:pPr>
              <w:rPr>
                <w:rFonts w:ascii="Arial" w:hAnsi="Arial" w:cs="Arial"/>
                <w:sz w:val="22"/>
                <w:szCs w:val="22"/>
              </w:rPr>
            </w:pPr>
          </w:p>
        </w:tc>
        <w:tc>
          <w:tcPr>
            <w:tcW w:w="250" w:type="dxa"/>
            <w:tcBorders>
              <w:bottom w:val="single" w:sz="4" w:space="0" w:color="auto"/>
            </w:tcBorders>
          </w:tcPr>
          <w:p w14:paraId="739378CA" w14:textId="77777777" w:rsidR="004B7557" w:rsidRPr="00112A9E" w:rsidRDefault="004B7557" w:rsidP="004B7557">
            <w:pPr>
              <w:rPr>
                <w:rFonts w:ascii="Arial" w:hAnsi="Arial" w:cs="Arial"/>
                <w:sz w:val="22"/>
                <w:szCs w:val="22"/>
              </w:rPr>
            </w:pPr>
          </w:p>
        </w:tc>
        <w:tc>
          <w:tcPr>
            <w:tcW w:w="3582" w:type="dxa"/>
          </w:tcPr>
          <w:p w14:paraId="7B8DD20B" w14:textId="77777777" w:rsidR="004B7557" w:rsidRPr="00112A9E" w:rsidRDefault="004B7557" w:rsidP="004B7557">
            <w:pPr>
              <w:rPr>
                <w:rFonts w:ascii="Arial" w:hAnsi="Arial" w:cs="Arial"/>
                <w:sz w:val="22"/>
                <w:szCs w:val="22"/>
              </w:rPr>
            </w:pPr>
          </w:p>
        </w:tc>
      </w:tr>
      <w:tr w:rsidR="004B7557" w:rsidRPr="00112A9E" w14:paraId="3101A19D" w14:textId="77777777" w:rsidTr="004B7557">
        <w:trPr>
          <w:jc w:val="right"/>
        </w:trPr>
        <w:tc>
          <w:tcPr>
            <w:tcW w:w="2358" w:type="dxa"/>
            <w:vMerge/>
            <w:tcBorders>
              <w:right w:val="single" w:sz="4" w:space="0" w:color="auto"/>
            </w:tcBorders>
          </w:tcPr>
          <w:p w14:paraId="7F60726D" w14:textId="77777777" w:rsidR="004B7557" w:rsidRPr="00112A9E" w:rsidRDefault="004B7557" w:rsidP="004B7557">
            <w:pPr>
              <w:rPr>
                <w:rFonts w:ascii="Arial" w:hAnsi="Arial" w:cs="Arial"/>
                <w:sz w:val="20"/>
                <w:szCs w:val="20"/>
              </w:rPr>
            </w:pPr>
          </w:p>
        </w:tc>
        <w:tc>
          <w:tcPr>
            <w:tcW w:w="630" w:type="dxa"/>
            <w:tcBorders>
              <w:top w:val="single" w:sz="4" w:space="0" w:color="auto"/>
              <w:left w:val="single" w:sz="4" w:space="0" w:color="auto"/>
              <w:right w:val="single" w:sz="4" w:space="0" w:color="auto"/>
            </w:tcBorders>
            <w:shd w:val="clear" w:color="auto" w:fill="BFBFBF" w:themeFill="background1" w:themeFillShade="BF"/>
          </w:tcPr>
          <w:p w14:paraId="3212CA11" w14:textId="77777777" w:rsidR="004B7557" w:rsidRPr="00112A9E" w:rsidRDefault="004B7557" w:rsidP="004B7557">
            <w:pPr>
              <w:rPr>
                <w:rFonts w:ascii="Arial" w:hAnsi="Arial" w:cs="Arial"/>
                <w:sz w:val="22"/>
                <w:szCs w:val="22"/>
              </w:rPr>
            </w:pPr>
          </w:p>
        </w:tc>
        <w:tc>
          <w:tcPr>
            <w:tcW w:w="236" w:type="dxa"/>
            <w:tcBorders>
              <w:left w:val="single" w:sz="4" w:space="0" w:color="auto"/>
            </w:tcBorders>
          </w:tcPr>
          <w:p w14:paraId="15DEBB6E" w14:textId="77777777" w:rsidR="004B7557" w:rsidRPr="00112A9E" w:rsidRDefault="004B7557" w:rsidP="004B7557">
            <w:pPr>
              <w:rPr>
                <w:rFonts w:ascii="Arial" w:hAnsi="Arial" w:cs="Arial"/>
                <w:sz w:val="22"/>
                <w:szCs w:val="22"/>
              </w:rPr>
            </w:pPr>
          </w:p>
        </w:tc>
        <w:tc>
          <w:tcPr>
            <w:tcW w:w="250" w:type="dxa"/>
            <w:tcBorders>
              <w:top w:val="single" w:sz="4" w:space="0" w:color="auto"/>
              <w:right w:val="single" w:sz="4" w:space="0" w:color="auto"/>
            </w:tcBorders>
          </w:tcPr>
          <w:p w14:paraId="1CC928DB" w14:textId="77777777" w:rsidR="004B7557" w:rsidRPr="00112A9E" w:rsidRDefault="004B7557" w:rsidP="004B7557">
            <w:pPr>
              <w:rPr>
                <w:rFonts w:ascii="Arial" w:hAnsi="Arial" w:cs="Arial"/>
                <w:sz w:val="22"/>
                <w:szCs w:val="22"/>
              </w:rPr>
            </w:pPr>
          </w:p>
        </w:tc>
        <w:tc>
          <w:tcPr>
            <w:tcW w:w="3582" w:type="dxa"/>
            <w:vMerge w:val="restart"/>
            <w:tcBorders>
              <w:left w:val="single" w:sz="4" w:space="0" w:color="auto"/>
            </w:tcBorders>
            <w:vAlign w:val="center"/>
          </w:tcPr>
          <w:p w14:paraId="6C310E61" w14:textId="77777777" w:rsidR="004B7557" w:rsidRPr="00112A9E" w:rsidRDefault="004B7557" w:rsidP="004B7557">
            <w:pPr>
              <w:rPr>
                <w:rFonts w:ascii="Arial" w:hAnsi="Arial" w:cs="Arial"/>
                <w:sz w:val="20"/>
                <w:szCs w:val="20"/>
              </w:rPr>
            </w:pPr>
            <w:r w:rsidRPr="00112A9E">
              <w:rPr>
                <w:rFonts w:ascii="Arial" w:hAnsi="Arial" w:cs="Arial"/>
                <w:sz w:val="20"/>
                <w:szCs w:val="20"/>
              </w:rPr>
              <w:t>Minimum to explain</w:t>
            </w:r>
          </w:p>
        </w:tc>
      </w:tr>
      <w:tr w:rsidR="004B7557" w:rsidRPr="00112A9E" w14:paraId="19962EC3" w14:textId="77777777" w:rsidTr="004B7557">
        <w:trPr>
          <w:jc w:val="right"/>
        </w:trPr>
        <w:tc>
          <w:tcPr>
            <w:tcW w:w="2358" w:type="dxa"/>
            <w:tcBorders>
              <w:right w:val="single" w:sz="4" w:space="0" w:color="auto"/>
            </w:tcBorders>
          </w:tcPr>
          <w:p w14:paraId="26A1DFF9" w14:textId="77777777" w:rsidR="004B7557" w:rsidRPr="00112A9E" w:rsidRDefault="004B7557" w:rsidP="004B7557">
            <w:pPr>
              <w:rPr>
                <w:rFonts w:ascii="Arial" w:hAnsi="Arial" w:cs="Arial"/>
                <w:sz w:val="20"/>
                <w:szCs w:val="20"/>
              </w:rPr>
            </w:pPr>
          </w:p>
        </w:tc>
        <w:tc>
          <w:tcPr>
            <w:tcW w:w="630" w:type="dxa"/>
            <w:tcBorders>
              <w:left w:val="single" w:sz="4" w:space="0" w:color="auto"/>
              <w:right w:val="single" w:sz="4" w:space="0" w:color="auto"/>
            </w:tcBorders>
            <w:shd w:val="clear" w:color="auto" w:fill="BFBFBF" w:themeFill="background1" w:themeFillShade="BF"/>
          </w:tcPr>
          <w:p w14:paraId="2B1A286D" w14:textId="77777777" w:rsidR="004B7557" w:rsidRPr="00112A9E" w:rsidRDefault="004B7557" w:rsidP="004B7557">
            <w:pPr>
              <w:rPr>
                <w:rFonts w:ascii="Arial" w:hAnsi="Arial" w:cs="Arial"/>
                <w:sz w:val="22"/>
                <w:szCs w:val="22"/>
              </w:rPr>
            </w:pPr>
          </w:p>
        </w:tc>
        <w:tc>
          <w:tcPr>
            <w:tcW w:w="236" w:type="dxa"/>
            <w:tcBorders>
              <w:left w:val="single" w:sz="4" w:space="0" w:color="auto"/>
            </w:tcBorders>
          </w:tcPr>
          <w:p w14:paraId="258DB6B0" w14:textId="77777777" w:rsidR="004B7557" w:rsidRPr="00112A9E" w:rsidRDefault="004B7557" w:rsidP="004B7557">
            <w:pPr>
              <w:rPr>
                <w:rFonts w:ascii="Arial" w:hAnsi="Arial" w:cs="Arial"/>
                <w:sz w:val="22"/>
                <w:szCs w:val="22"/>
              </w:rPr>
            </w:pPr>
          </w:p>
        </w:tc>
        <w:tc>
          <w:tcPr>
            <w:tcW w:w="250" w:type="dxa"/>
            <w:tcBorders>
              <w:right w:val="single" w:sz="4" w:space="0" w:color="auto"/>
            </w:tcBorders>
          </w:tcPr>
          <w:p w14:paraId="48A656A7" w14:textId="77777777" w:rsidR="004B7557" w:rsidRPr="00112A9E" w:rsidRDefault="004B7557" w:rsidP="004B7557">
            <w:pPr>
              <w:rPr>
                <w:rFonts w:ascii="Arial" w:hAnsi="Arial" w:cs="Arial"/>
                <w:sz w:val="22"/>
                <w:szCs w:val="22"/>
              </w:rPr>
            </w:pPr>
          </w:p>
        </w:tc>
        <w:tc>
          <w:tcPr>
            <w:tcW w:w="3582" w:type="dxa"/>
            <w:vMerge/>
            <w:tcBorders>
              <w:left w:val="single" w:sz="4" w:space="0" w:color="auto"/>
            </w:tcBorders>
          </w:tcPr>
          <w:p w14:paraId="305720E8" w14:textId="77777777" w:rsidR="004B7557" w:rsidRPr="00112A9E" w:rsidRDefault="004B7557" w:rsidP="004B7557">
            <w:pPr>
              <w:rPr>
                <w:rFonts w:ascii="Arial" w:hAnsi="Arial" w:cs="Arial"/>
                <w:sz w:val="20"/>
                <w:szCs w:val="20"/>
              </w:rPr>
            </w:pPr>
          </w:p>
        </w:tc>
      </w:tr>
      <w:tr w:rsidR="004B7557" w:rsidRPr="00112A9E" w14:paraId="16BBD381" w14:textId="77777777" w:rsidTr="004B7557">
        <w:trPr>
          <w:jc w:val="right"/>
        </w:trPr>
        <w:tc>
          <w:tcPr>
            <w:tcW w:w="2358" w:type="dxa"/>
            <w:vMerge w:val="restart"/>
            <w:tcBorders>
              <w:right w:val="single" w:sz="4" w:space="0" w:color="auto"/>
            </w:tcBorders>
            <w:vAlign w:val="center"/>
          </w:tcPr>
          <w:p w14:paraId="318CB772" w14:textId="77777777" w:rsidR="004B7557" w:rsidRPr="00112A9E" w:rsidRDefault="004B7557" w:rsidP="004B7557">
            <w:pPr>
              <w:jc w:val="right"/>
              <w:rPr>
                <w:rFonts w:ascii="Arial" w:hAnsi="Arial" w:cs="Arial"/>
                <w:sz w:val="20"/>
                <w:szCs w:val="20"/>
              </w:rPr>
            </w:pPr>
            <w:r w:rsidRPr="00112A9E">
              <w:rPr>
                <w:rFonts w:ascii="Arial" w:hAnsi="Arial" w:cs="Arial"/>
                <w:sz w:val="20"/>
                <w:szCs w:val="20"/>
              </w:rPr>
              <w:t>Limit</w:t>
            </w:r>
          </w:p>
        </w:tc>
        <w:tc>
          <w:tcPr>
            <w:tcW w:w="630" w:type="dxa"/>
            <w:tcBorders>
              <w:left w:val="single" w:sz="4" w:space="0" w:color="auto"/>
              <w:bottom w:val="single" w:sz="4" w:space="0" w:color="auto"/>
              <w:right w:val="single" w:sz="4" w:space="0" w:color="auto"/>
            </w:tcBorders>
            <w:shd w:val="clear" w:color="auto" w:fill="BFBFBF" w:themeFill="background1" w:themeFillShade="BF"/>
          </w:tcPr>
          <w:p w14:paraId="7E666AA0" w14:textId="77777777" w:rsidR="004B7557" w:rsidRPr="00112A9E" w:rsidRDefault="004B7557" w:rsidP="004B7557">
            <w:pPr>
              <w:rPr>
                <w:rFonts w:ascii="Arial" w:hAnsi="Arial" w:cs="Arial"/>
                <w:sz w:val="22"/>
                <w:szCs w:val="22"/>
              </w:rPr>
            </w:pPr>
          </w:p>
        </w:tc>
        <w:tc>
          <w:tcPr>
            <w:tcW w:w="236" w:type="dxa"/>
            <w:tcBorders>
              <w:left w:val="single" w:sz="4" w:space="0" w:color="auto"/>
            </w:tcBorders>
          </w:tcPr>
          <w:p w14:paraId="3A1570A4" w14:textId="77777777" w:rsidR="004B7557" w:rsidRPr="00112A9E" w:rsidRDefault="004B7557" w:rsidP="004B7557">
            <w:pPr>
              <w:rPr>
                <w:rFonts w:ascii="Arial" w:hAnsi="Arial" w:cs="Arial"/>
                <w:sz w:val="22"/>
                <w:szCs w:val="22"/>
              </w:rPr>
            </w:pPr>
          </w:p>
        </w:tc>
        <w:tc>
          <w:tcPr>
            <w:tcW w:w="250" w:type="dxa"/>
            <w:tcBorders>
              <w:bottom w:val="double" w:sz="4" w:space="0" w:color="auto"/>
              <w:right w:val="single" w:sz="4" w:space="0" w:color="auto"/>
            </w:tcBorders>
          </w:tcPr>
          <w:p w14:paraId="638F086F" w14:textId="77777777" w:rsidR="004B7557" w:rsidRPr="00112A9E" w:rsidRDefault="004B7557" w:rsidP="004B7557">
            <w:pPr>
              <w:rPr>
                <w:rFonts w:ascii="Arial" w:hAnsi="Arial" w:cs="Arial"/>
                <w:sz w:val="22"/>
                <w:szCs w:val="22"/>
              </w:rPr>
            </w:pPr>
          </w:p>
        </w:tc>
        <w:tc>
          <w:tcPr>
            <w:tcW w:w="3582" w:type="dxa"/>
            <w:vMerge/>
            <w:tcBorders>
              <w:left w:val="single" w:sz="4" w:space="0" w:color="auto"/>
            </w:tcBorders>
          </w:tcPr>
          <w:p w14:paraId="014387C2" w14:textId="77777777" w:rsidR="004B7557" w:rsidRPr="00112A9E" w:rsidRDefault="004B7557" w:rsidP="004B7557">
            <w:pPr>
              <w:rPr>
                <w:rFonts w:ascii="Arial" w:hAnsi="Arial" w:cs="Arial"/>
                <w:sz w:val="20"/>
                <w:szCs w:val="20"/>
              </w:rPr>
            </w:pPr>
          </w:p>
        </w:tc>
      </w:tr>
      <w:tr w:rsidR="004B7557" w:rsidRPr="00112A9E" w14:paraId="108D8092" w14:textId="77777777" w:rsidTr="004B7557">
        <w:trPr>
          <w:jc w:val="right"/>
        </w:trPr>
        <w:tc>
          <w:tcPr>
            <w:tcW w:w="2358" w:type="dxa"/>
            <w:vMerge/>
            <w:tcBorders>
              <w:right w:val="single" w:sz="4" w:space="0" w:color="auto"/>
            </w:tcBorders>
          </w:tcPr>
          <w:p w14:paraId="3EADADEB" w14:textId="77777777" w:rsidR="004B7557" w:rsidRPr="00112A9E" w:rsidRDefault="004B7557" w:rsidP="004B7557">
            <w:pPr>
              <w:rPr>
                <w:rFonts w:ascii="Arial" w:hAnsi="Arial" w:cs="Arial"/>
                <w:sz w:val="20"/>
                <w:szCs w:val="20"/>
              </w:rPr>
            </w:pPr>
          </w:p>
        </w:tc>
        <w:tc>
          <w:tcPr>
            <w:tcW w:w="630" w:type="dxa"/>
            <w:tcBorders>
              <w:top w:val="single" w:sz="4" w:space="0" w:color="auto"/>
              <w:left w:val="single" w:sz="4" w:space="0" w:color="auto"/>
              <w:right w:val="single" w:sz="4" w:space="0" w:color="auto"/>
            </w:tcBorders>
          </w:tcPr>
          <w:p w14:paraId="27F5DC3D" w14:textId="77777777" w:rsidR="004B7557" w:rsidRPr="00112A9E" w:rsidRDefault="004B7557" w:rsidP="004B7557">
            <w:pPr>
              <w:rPr>
                <w:rFonts w:ascii="Arial" w:hAnsi="Arial" w:cs="Arial"/>
                <w:sz w:val="22"/>
                <w:szCs w:val="22"/>
              </w:rPr>
            </w:pPr>
          </w:p>
        </w:tc>
        <w:tc>
          <w:tcPr>
            <w:tcW w:w="236" w:type="dxa"/>
            <w:tcBorders>
              <w:left w:val="single" w:sz="4" w:space="0" w:color="auto"/>
            </w:tcBorders>
          </w:tcPr>
          <w:p w14:paraId="1E0ED373" w14:textId="77777777" w:rsidR="004B7557" w:rsidRPr="00112A9E" w:rsidRDefault="004B7557" w:rsidP="004B7557">
            <w:pPr>
              <w:rPr>
                <w:rFonts w:ascii="Arial" w:hAnsi="Arial" w:cs="Arial"/>
                <w:sz w:val="22"/>
                <w:szCs w:val="22"/>
              </w:rPr>
            </w:pPr>
          </w:p>
        </w:tc>
        <w:tc>
          <w:tcPr>
            <w:tcW w:w="250" w:type="dxa"/>
            <w:tcBorders>
              <w:top w:val="double" w:sz="4" w:space="0" w:color="auto"/>
              <w:right w:val="single" w:sz="4" w:space="0" w:color="auto"/>
            </w:tcBorders>
          </w:tcPr>
          <w:p w14:paraId="39D29A9A" w14:textId="77777777" w:rsidR="004B7557" w:rsidRPr="00112A9E" w:rsidRDefault="004B7557" w:rsidP="004B7557">
            <w:pPr>
              <w:rPr>
                <w:rFonts w:ascii="Arial" w:hAnsi="Arial" w:cs="Arial"/>
                <w:sz w:val="22"/>
                <w:szCs w:val="22"/>
              </w:rPr>
            </w:pPr>
          </w:p>
        </w:tc>
        <w:tc>
          <w:tcPr>
            <w:tcW w:w="3582" w:type="dxa"/>
            <w:vMerge w:val="restart"/>
            <w:tcBorders>
              <w:left w:val="single" w:sz="4" w:space="0" w:color="auto"/>
            </w:tcBorders>
            <w:vAlign w:val="center"/>
          </w:tcPr>
          <w:p w14:paraId="5F81C5C8" w14:textId="77777777" w:rsidR="004B7557" w:rsidRPr="00112A9E" w:rsidRDefault="004B7557" w:rsidP="004B7557">
            <w:pPr>
              <w:rPr>
                <w:rFonts w:ascii="Arial" w:hAnsi="Arial" w:cs="Arial"/>
                <w:sz w:val="20"/>
                <w:szCs w:val="20"/>
              </w:rPr>
            </w:pPr>
            <w:r w:rsidRPr="00112A9E">
              <w:rPr>
                <w:rFonts w:ascii="Arial" w:hAnsi="Arial" w:cs="Arial"/>
                <w:sz w:val="20"/>
                <w:szCs w:val="20"/>
              </w:rPr>
              <w:t>May not need explanation</w:t>
            </w:r>
          </w:p>
        </w:tc>
      </w:tr>
      <w:tr w:rsidR="004B7557" w:rsidRPr="00112A9E" w14:paraId="1AE72B94" w14:textId="77777777" w:rsidTr="004B7557">
        <w:trPr>
          <w:jc w:val="right"/>
        </w:trPr>
        <w:tc>
          <w:tcPr>
            <w:tcW w:w="2358" w:type="dxa"/>
            <w:tcBorders>
              <w:right w:val="single" w:sz="4" w:space="0" w:color="auto"/>
            </w:tcBorders>
          </w:tcPr>
          <w:p w14:paraId="1F8A1EA2" w14:textId="77777777" w:rsidR="004B7557" w:rsidRPr="00112A9E" w:rsidRDefault="004B7557" w:rsidP="004B7557">
            <w:pPr>
              <w:rPr>
                <w:rFonts w:ascii="Arial" w:hAnsi="Arial" w:cs="Arial"/>
                <w:sz w:val="20"/>
                <w:szCs w:val="20"/>
              </w:rPr>
            </w:pPr>
          </w:p>
        </w:tc>
        <w:tc>
          <w:tcPr>
            <w:tcW w:w="630" w:type="dxa"/>
            <w:tcBorders>
              <w:left w:val="single" w:sz="4" w:space="0" w:color="auto"/>
              <w:right w:val="single" w:sz="4" w:space="0" w:color="auto"/>
            </w:tcBorders>
          </w:tcPr>
          <w:p w14:paraId="10C5EC2B" w14:textId="77777777" w:rsidR="004B7557" w:rsidRPr="00112A9E" w:rsidRDefault="004B7557" w:rsidP="004B7557">
            <w:pPr>
              <w:rPr>
                <w:rFonts w:ascii="Arial" w:hAnsi="Arial" w:cs="Arial"/>
                <w:sz w:val="22"/>
                <w:szCs w:val="22"/>
              </w:rPr>
            </w:pPr>
          </w:p>
        </w:tc>
        <w:tc>
          <w:tcPr>
            <w:tcW w:w="236" w:type="dxa"/>
            <w:tcBorders>
              <w:left w:val="single" w:sz="4" w:space="0" w:color="auto"/>
            </w:tcBorders>
          </w:tcPr>
          <w:p w14:paraId="1401F3C2" w14:textId="77777777" w:rsidR="004B7557" w:rsidRPr="00112A9E" w:rsidRDefault="004B7557" w:rsidP="004B7557">
            <w:pPr>
              <w:rPr>
                <w:rFonts w:ascii="Arial" w:hAnsi="Arial" w:cs="Arial"/>
                <w:sz w:val="22"/>
                <w:szCs w:val="22"/>
              </w:rPr>
            </w:pPr>
          </w:p>
        </w:tc>
        <w:tc>
          <w:tcPr>
            <w:tcW w:w="250" w:type="dxa"/>
            <w:tcBorders>
              <w:right w:val="single" w:sz="4" w:space="0" w:color="auto"/>
            </w:tcBorders>
          </w:tcPr>
          <w:p w14:paraId="29F10D8E" w14:textId="77777777" w:rsidR="004B7557" w:rsidRPr="00112A9E" w:rsidRDefault="004B7557" w:rsidP="004B7557">
            <w:pPr>
              <w:rPr>
                <w:rFonts w:ascii="Arial" w:hAnsi="Arial" w:cs="Arial"/>
                <w:sz w:val="22"/>
                <w:szCs w:val="22"/>
              </w:rPr>
            </w:pPr>
          </w:p>
        </w:tc>
        <w:tc>
          <w:tcPr>
            <w:tcW w:w="3582" w:type="dxa"/>
            <w:vMerge/>
            <w:tcBorders>
              <w:left w:val="single" w:sz="4" w:space="0" w:color="auto"/>
            </w:tcBorders>
          </w:tcPr>
          <w:p w14:paraId="1FA1BD48" w14:textId="77777777" w:rsidR="004B7557" w:rsidRPr="00112A9E" w:rsidRDefault="004B7557" w:rsidP="004B7557">
            <w:pPr>
              <w:rPr>
                <w:rFonts w:ascii="Arial" w:hAnsi="Arial" w:cs="Arial"/>
                <w:sz w:val="22"/>
                <w:szCs w:val="22"/>
              </w:rPr>
            </w:pPr>
          </w:p>
        </w:tc>
      </w:tr>
      <w:tr w:rsidR="004B7557" w:rsidRPr="00112A9E" w14:paraId="014CF844" w14:textId="77777777" w:rsidTr="004B7557">
        <w:trPr>
          <w:jc w:val="right"/>
        </w:trPr>
        <w:tc>
          <w:tcPr>
            <w:tcW w:w="2358" w:type="dxa"/>
            <w:vMerge w:val="restart"/>
            <w:tcBorders>
              <w:right w:val="single" w:sz="4" w:space="0" w:color="auto"/>
            </w:tcBorders>
            <w:vAlign w:val="center"/>
          </w:tcPr>
          <w:p w14:paraId="317F9DFD" w14:textId="77777777" w:rsidR="004B7557" w:rsidRPr="00112A9E" w:rsidRDefault="004B7557" w:rsidP="004B7557">
            <w:pPr>
              <w:jc w:val="right"/>
              <w:rPr>
                <w:rFonts w:ascii="Arial" w:hAnsi="Arial" w:cs="Arial"/>
                <w:sz w:val="20"/>
                <w:szCs w:val="20"/>
              </w:rPr>
            </w:pPr>
            <w:r w:rsidRPr="00112A9E">
              <w:rPr>
                <w:rFonts w:ascii="Arial" w:hAnsi="Arial" w:cs="Arial"/>
                <w:sz w:val="20"/>
                <w:szCs w:val="20"/>
              </w:rPr>
              <w:t>Expectation</w:t>
            </w:r>
          </w:p>
        </w:tc>
        <w:tc>
          <w:tcPr>
            <w:tcW w:w="630" w:type="dxa"/>
            <w:tcBorders>
              <w:left w:val="single" w:sz="4" w:space="0" w:color="auto"/>
              <w:bottom w:val="single" w:sz="4" w:space="0" w:color="auto"/>
              <w:right w:val="single" w:sz="4" w:space="0" w:color="auto"/>
            </w:tcBorders>
          </w:tcPr>
          <w:p w14:paraId="07DCC8DB" w14:textId="77777777" w:rsidR="004B7557" w:rsidRPr="00112A9E" w:rsidRDefault="004B7557" w:rsidP="004B7557">
            <w:pPr>
              <w:rPr>
                <w:rFonts w:ascii="Arial" w:hAnsi="Arial" w:cs="Arial"/>
                <w:sz w:val="22"/>
                <w:szCs w:val="22"/>
              </w:rPr>
            </w:pPr>
          </w:p>
        </w:tc>
        <w:tc>
          <w:tcPr>
            <w:tcW w:w="236" w:type="dxa"/>
            <w:tcBorders>
              <w:left w:val="single" w:sz="4" w:space="0" w:color="auto"/>
            </w:tcBorders>
          </w:tcPr>
          <w:p w14:paraId="3C123A26" w14:textId="77777777" w:rsidR="004B7557" w:rsidRPr="00112A9E" w:rsidRDefault="004B7557" w:rsidP="004B7557">
            <w:pPr>
              <w:rPr>
                <w:rFonts w:ascii="Arial" w:hAnsi="Arial" w:cs="Arial"/>
                <w:sz w:val="22"/>
                <w:szCs w:val="22"/>
              </w:rPr>
            </w:pPr>
          </w:p>
        </w:tc>
        <w:tc>
          <w:tcPr>
            <w:tcW w:w="250" w:type="dxa"/>
            <w:tcBorders>
              <w:bottom w:val="single" w:sz="4" w:space="0" w:color="auto"/>
              <w:right w:val="single" w:sz="4" w:space="0" w:color="auto"/>
            </w:tcBorders>
          </w:tcPr>
          <w:p w14:paraId="224D8D50" w14:textId="77777777" w:rsidR="004B7557" w:rsidRPr="00112A9E" w:rsidRDefault="004B7557" w:rsidP="004B7557">
            <w:pPr>
              <w:rPr>
                <w:rFonts w:ascii="Arial" w:hAnsi="Arial" w:cs="Arial"/>
                <w:sz w:val="22"/>
                <w:szCs w:val="22"/>
              </w:rPr>
            </w:pPr>
          </w:p>
        </w:tc>
        <w:tc>
          <w:tcPr>
            <w:tcW w:w="3582" w:type="dxa"/>
            <w:vMerge/>
            <w:tcBorders>
              <w:left w:val="single" w:sz="4" w:space="0" w:color="auto"/>
            </w:tcBorders>
          </w:tcPr>
          <w:p w14:paraId="1432F0CF" w14:textId="77777777" w:rsidR="004B7557" w:rsidRPr="00112A9E" w:rsidRDefault="004B7557" w:rsidP="004B7557">
            <w:pPr>
              <w:rPr>
                <w:rFonts w:ascii="Arial" w:hAnsi="Arial" w:cs="Arial"/>
                <w:sz w:val="22"/>
                <w:szCs w:val="22"/>
              </w:rPr>
            </w:pPr>
          </w:p>
        </w:tc>
      </w:tr>
      <w:tr w:rsidR="004B7557" w:rsidRPr="00112A9E" w14:paraId="3B13D7E8" w14:textId="77777777" w:rsidTr="004B7557">
        <w:trPr>
          <w:jc w:val="right"/>
        </w:trPr>
        <w:tc>
          <w:tcPr>
            <w:tcW w:w="2358" w:type="dxa"/>
            <w:vMerge/>
          </w:tcPr>
          <w:p w14:paraId="00DCEBA0" w14:textId="77777777" w:rsidR="004B7557" w:rsidRPr="00112A9E" w:rsidRDefault="004B7557" w:rsidP="004B7557">
            <w:pPr>
              <w:rPr>
                <w:rFonts w:ascii="Arial" w:hAnsi="Arial" w:cs="Arial"/>
                <w:sz w:val="22"/>
                <w:szCs w:val="22"/>
              </w:rPr>
            </w:pPr>
          </w:p>
        </w:tc>
        <w:tc>
          <w:tcPr>
            <w:tcW w:w="630" w:type="dxa"/>
            <w:tcBorders>
              <w:top w:val="single" w:sz="4" w:space="0" w:color="auto"/>
            </w:tcBorders>
          </w:tcPr>
          <w:p w14:paraId="3647FEF7" w14:textId="77777777" w:rsidR="004B7557" w:rsidRPr="00112A9E" w:rsidRDefault="004B7557" w:rsidP="004B7557">
            <w:pPr>
              <w:rPr>
                <w:rFonts w:ascii="Arial" w:hAnsi="Arial" w:cs="Arial"/>
                <w:sz w:val="22"/>
                <w:szCs w:val="22"/>
              </w:rPr>
            </w:pPr>
          </w:p>
        </w:tc>
        <w:tc>
          <w:tcPr>
            <w:tcW w:w="236" w:type="dxa"/>
          </w:tcPr>
          <w:p w14:paraId="030D24A8" w14:textId="77777777" w:rsidR="004B7557" w:rsidRPr="00112A9E" w:rsidRDefault="004B7557" w:rsidP="004B7557">
            <w:pPr>
              <w:rPr>
                <w:rFonts w:ascii="Arial" w:hAnsi="Arial" w:cs="Arial"/>
                <w:sz w:val="22"/>
                <w:szCs w:val="22"/>
              </w:rPr>
            </w:pPr>
          </w:p>
        </w:tc>
        <w:tc>
          <w:tcPr>
            <w:tcW w:w="250" w:type="dxa"/>
            <w:tcBorders>
              <w:top w:val="single" w:sz="4" w:space="0" w:color="auto"/>
            </w:tcBorders>
          </w:tcPr>
          <w:p w14:paraId="2A4400DF" w14:textId="77777777" w:rsidR="004B7557" w:rsidRPr="00112A9E" w:rsidRDefault="004B7557" w:rsidP="004B7557">
            <w:pPr>
              <w:rPr>
                <w:rFonts w:ascii="Arial" w:hAnsi="Arial" w:cs="Arial"/>
                <w:sz w:val="22"/>
                <w:szCs w:val="22"/>
              </w:rPr>
            </w:pPr>
          </w:p>
        </w:tc>
        <w:tc>
          <w:tcPr>
            <w:tcW w:w="3582" w:type="dxa"/>
          </w:tcPr>
          <w:p w14:paraId="0DE23B91" w14:textId="77777777" w:rsidR="004B7557" w:rsidRPr="00112A9E" w:rsidRDefault="004B7557" w:rsidP="004B7557">
            <w:pPr>
              <w:rPr>
                <w:rFonts w:ascii="Arial" w:hAnsi="Arial" w:cs="Arial"/>
                <w:sz w:val="22"/>
                <w:szCs w:val="22"/>
              </w:rPr>
            </w:pPr>
          </w:p>
        </w:tc>
      </w:tr>
    </w:tbl>
    <w:p w14:paraId="034EBBE6" w14:textId="77777777" w:rsidR="00941503" w:rsidRPr="00112A9E" w:rsidRDefault="00941503" w:rsidP="00553AE5">
      <w:pPr>
        <w:pStyle w:val="FAMHeading4"/>
        <w:rPr>
          <w:rFonts w:cs="Arial"/>
          <w:szCs w:val="22"/>
        </w:rPr>
      </w:pPr>
      <w:r w:rsidRPr="00112A9E">
        <w:rPr>
          <w:rFonts w:cs="Arial"/>
          <w:szCs w:val="22"/>
        </w:rPr>
        <w:t>Corroboration of Explanations</w:t>
      </w:r>
    </w:p>
    <w:p w14:paraId="7E8B0725" w14:textId="77777777" w:rsidR="00941503" w:rsidRPr="00112A9E" w:rsidRDefault="00941503" w:rsidP="00EE2CE6">
      <w:pPr>
        <w:pStyle w:val="FAMSubsection"/>
      </w:pPr>
      <w:r w:rsidRPr="00112A9E">
        <w:t xml:space="preserve">The relevance and reliability of corroborating evidence may vary significantly. Therefore, the extent of corroboration of explanations is left to the auditor’s professional judgment. Corroboration may consist of examining supporting documentation or corroborating explanations from personnel in the accounting department and personnel in the appropriate operating department knowledgeable about the entity’s operations. </w:t>
      </w:r>
    </w:p>
    <w:p w14:paraId="369E172C" w14:textId="09A879C3" w:rsidR="00941503" w:rsidRPr="00112A9E" w:rsidRDefault="00941503" w:rsidP="002B5253">
      <w:pPr>
        <w:pStyle w:val="FAMContinuation1"/>
      </w:pPr>
      <w:r w:rsidRPr="00112A9E">
        <w:t xml:space="preserve">The auditor should quantify and address the direction and magnitude of the event </w:t>
      </w:r>
      <w:r w:rsidR="003F4A4B" w:rsidRPr="00112A9E">
        <w:t xml:space="preserve">that caused </w:t>
      </w:r>
      <w:r w:rsidRPr="00112A9E">
        <w:t xml:space="preserve">the fluctuation and corroborate explanations received. </w:t>
      </w:r>
      <w:r w:rsidR="003F4A4B" w:rsidRPr="00112A9E">
        <w:t>T</w:t>
      </w:r>
      <w:r w:rsidRPr="00112A9E">
        <w:t>he auditor should determine whether sufficient corroborating evidence has been obtained based on the guidelines for complete and partial assurance discussed in FAM</w:t>
      </w:r>
      <w:r w:rsidR="00AA4087" w:rsidRPr="00112A9E">
        <w:t> </w:t>
      </w:r>
      <w:r w:rsidRPr="00112A9E">
        <w:t>470.</w:t>
      </w:r>
      <w:r w:rsidR="00B679DE" w:rsidRPr="00112A9E">
        <w:t>09</w:t>
      </w:r>
      <w:r w:rsidRPr="00112A9E">
        <w:t xml:space="preserve">. In evaluating explanations, the auditor should also determine whether the difference is caused by error or fraud. </w:t>
      </w:r>
    </w:p>
    <w:p w14:paraId="69EBBFC9" w14:textId="77777777" w:rsidR="00941503" w:rsidRPr="00112A9E" w:rsidRDefault="00941503" w:rsidP="0049274C">
      <w:pPr>
        <w:pStyle w:val="FAMHeading4"/>
        <w:rPr>
          <w:bCs w:val="0"/>
        </w:rPr>
      </w:pPr>
      <w:r w:rsidRPr="00112A9E">
        <w:rPr>
          <w:bCs w:val="0"/>
        </w:rPr>
        <w:t>Example of an Adequate Explanation for a Significant Fluctuation</w:t>
      </w:r>
    </w:p>
    <w:p w14:paraId="142962D4" w14:textId="5D3E668C" w:rsidR="00941503" w:rsidRPr="00112A9E" w:rsidRDefault="00941503" w:rsidP="00EE2CE6">
      <w:pPr>
        <w:pStyle w:val="FAMSubsection"/>
      </w:pPr>
      <w:r w:rsidRPr="00112A9E">
        <w:t xml:space="preserve">Assume that the auditor assessed performance materiality to be $25 million. Additionally, assume that the auditor has determined, after </w:t>
      </w:r>
      <w:r w:rsidR="00252C18" w:rsidRPr="00112A9E">
        <w:t xml:space="preserve">assessing </w:t>
      </w:r>
      <w:r w:rsidRPr="00112A9E">
        <w:t xml:space="preserve">the risk of material misstatement, to perform a substantive analytical procedure with a limit of $5 million. The auditor estimated interest expense at $80 million by multiplying the average loan balance of $1 billion by an average interest rate of 8 percent. Both of these averages were </w:t>
      </w:r>
      <w:r w:rsidR="00331645" w:rsidRPr="00112A9E">
        <w:t>calculated</w:t>
      </w:r>
      <w:r w:rsidRPr="00112A9E">
        <w:t xml:space="preserve"> </w:t>
      </w:r>
      <w:r w:rsidR="0096536F" w:rsidRPr="00112A9E">
        <w:t xml:space="preserve">using </w:t>
      </w:r>
      <w:r w:rsidRPr="00112A9E">
        <w:t>a simple average of beginning-of-year and end-of-year amounts. The recorded amount of interest expense, $95 million, is higher than the estimated amount by $15 million and exceeds the limit by $10 million.</w:t>
      </w:r>
    </w:p>
    <w:p w14:paraId="12C12C92" w14:textId="77777777" w:rsidR="00941503" w:rsidRPr="00112A9E" w:rsidRDefault="00941503" w:rsidP="00EE2CE6">
      <w:pPr>
        <w:pStyle w:val="FAMSubsection"/>
      </w:pPr>
      <w:r w:rsidRPr="00112A9E">
        <w:t xml:space="preserve">An explanation from management that </w:t>
      </w:r>
      <w:r w:rsidR="008948AB" w:rsidRPr="00112A9E">
        <w:t>“</w:t>
      </w:r>
      <w:r w:rsidRPr="00112A9E">
        <w:t>we borrowed more money this year and interest rates are higher than last year” would not be adequate</w:t>
      </w:r>
      <w:r w:rsidR="008948AB" w:rsidRPr="00112A9E">
        <w:t>,</w:t>
      </w:r>
      <w:r w:rsidRPr="00112A9E">
        <w:t xml:space="preserve"> </w:t>
      </w:r>
      <w:r w:rsidR="008948AB" w:rsidRPr="00112A9E">
        <w:t xml:space="preserve">as </w:t>
      </w:r>
      <w:r w:rsidRPr="00112A9E">
        <w:t>it explains why interest is likely to be higher but not how much higher (it corroborates direction, not amount). The auditor should ask management to quantify the explanation by indicating when interest rates changed and when amounts borrowed changed. The auditor should then corroborate the information provided.</w:t>
      </w:r>
    </w:p>
    <w:p w14:paraId="17D79071" w14:textId="77777777" w:rsidR="00941503" w:rsidRPr="00112A9E" w:rsidRDefault="00941503" w:rsidP="00EE2CE6">
      <w:pPr>
        <w:pStyle w:val="FAMSubsection"/>
      </w:pPr>
      <w:r w:rsidRPr="00112A9E">
        <w:t>An example of an adequate explanation follows.</w:t>
      </w:r>
    </w:p>
    <w:p w14:paraId="43CD09C1" w14:textId="2A7EE58E" w:rsidR="00941503" w:rsidRPr="00112A9E" w:rsidRDefault="00941503" w:rsidP="002B5253">
      <w:pPr>
        <w:pStyle w:val="FAMContinuation1"/>
      </w:pPr>
      <w:r w:rsidRPr="00112A9E">
        <w:t>Management determined that interest rates increased during the year and then fell</w:t>
      </w:r>
      <w:r w:rsidR="0096536F" w:rsidRPr="00112A9E">
        <w:t>. The rates</w:t>
      </w:r>
      <w:r w:rsidRPr="00112A9E">
        <w:t xml:space="preserve"> were </w:t>
      </w:r>
      <w:r w:rsidR="00331645" w:rsidRPr="00112A9E">
        <w:t>calculated</w:t>
      </w:r>
      <w:r w:rsidRPr="00112A9E">
        <w:t xml:space="preserve"> to average 9 percent based on the attached monthly weighted average. Additionally, $100 million was borrowed and repaid during the year, and the additional borrowings were outstanding for 6 months. Therefore, the average loan balance was actually $50 million higher and the average interest rate was 1 percent higher than the figures used in the original estimate.</w:t>
      </w:r>
    </w:p>
    <w:p w14:paraId="2BFC0EA0" w14:textId="77777777" w:rsidR="00941503" w:rsidRPr="00112A9E" w:rsidRDefault="00941503" w:rsidP="002B5253">
      <w:pPr>
        <w:pStyle w:val="FAMContinuation1"/>
      </w:pPr>
      <w:r w:rsidRPr="00112A9E">
        <w:lastRenderedPageBreak/>
        <w:t>Therefore, 97 percent of the interest expense in excess of the expectation can be explained as follows (in thousands):</w:t>
      </w:r>
    </w:p>
    <w:tbl>
      <w:tblPr>
        <w:tblStyle w:val="LightList"/>
        <w:tblW w:w="5147" w:type="dxa"/>
        <w:tblInd w:w="2137" w:type="dxa"/>
        <w:tblLook w:val="0000" w:firstRow="0" w:lastRow="0" w:firstColumn="0" w:lastColumn="0" w:noHBand="0" w:noVBand="0"/>
      </w:tblPr>
      <w:tblGrid>
        <w:gridCol w:w="1751"/>
        <w:gridCol w:w="540"/>
        <w:gridCol w:w="630"/>
        <w:gridCol w:w="630"/>
        <w:gridCol w:w="1596"/>
      </w:tblGrid>
      <w:tr w:rsidR="002F4EB3" w:rsidRPr="00112A9E" w14:paraId="64F22C16" w14:textId="77777777" w:rsidTr="004B755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51" w:type="dxa"/>
            <w:tcBorders>
              <w:top w:val="nil"/>
              <w:left w:val="nil"/>
              <w:bottom w:val="nil"/>
              <w:right w:val="nil"/>
            </w:tcBorders>
          </w:tcPr>
          <w:p w14:paraId="7FC9DDF9" w14:textId="77777777" w:rsidR="002F4EB3" w:rsidRPr="00112A9E" w:rsidRDefault="002F4EB3" w:rsidP="004B7557">
            <w:pPr>
              <w:pStyle w:val="BodyText-Cont-FAM"/>
              <w:ind w:left="0"/>
              <w:jc w:val="right"/>
              <w:rPr>
                <w:rFonts w:ascii="Arial" w:hAnsi="Arial" w:cs="Arial"/>
                <w:sz w:val="22"/>
                <w:szCs w:val="22"/>
              </w:rPr>
            </w:pPr>
            <w:r w:rsidRPr="00112A9E">
              <w:rPr>
                <w:rFonts w:ascii="Arial" w:hAnsi="Arial" w:cs="Arial"/>
                <w:sz w:val="22"/>
                <w:szCs w:val="22"/>
              </w:rPr>
              <w:t>$1,000,000</w:t>
            </w:r>
          </w:p>
        </w:tc>
        <w:tc>
          <w:tcPr>
            <w:tcW w:w="540" w:type="dxa"/>
            <w:tcBorders>
              <w:top w:val="nil"/>
              <w:left w:val="nil"/>
              <w:bottom w:val="nil"/>
              <w:right w:val="nil"/>
            </w:tcBorders>
          </w:tcPr>
          <w:p w14:paraId="7E558F17" w14:textId="77777777" w:rsidR="002F4EB3" w:rsidRPr="00112A9E" w:rsidRDefault="002F4EB3" w:rsidP="002F4EB3">
            <w:pPr>
              <w:pStyle w:val="BodyText-Cont-FAM"/>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112A9E">
              <w:rPr>
                <w:rFonts w:ascii="Arial" w:hAnsi="Arial" w:cs="Arial"/>
                <w:sz w:val="22"/>
                <w:szCs w:val="22"/>
              </w:rPr>
              <w:t>X</w:t>
            </w:r>
          </w:p>
        </w:tc>
        <w:tc>
          <w:tcPr>
            <w:cnfStyle w:val="000010000000" w:firstRow="0" w:lastRow="0" w:firstColumn="0" w:lastColumn="0" w:oddVBand="1" w:evenVBand="0" w:oddHBand="0" w:evenHBand="0" w:firstRowFirstColumn="0" w:firstRowLastColumn="0" w:lastRowFirstColumn="0" w:lastRowLastColumn="0"/>
            <w:tcW w:w="630" w:type="dxa"/>
            <w:tcBorders>
              <w:top w:val="nil"/>
              <w:left w:val="nil"/>
              <w:bottom w:val="nil"/>
              <w:right w:val="nil"/>
            </w:tcBorders>
          </w:tcPr>
          <w:p w14:paraId="335F6C74" w14:textId="77777777" w:rsidR="002F4EB3" w:rsidRPr="00112A9E" w:rsidRDefault="002F4EB3" w:rsidP="002F4EB3">
            <w:pPr>
              <w:pStyle w:val="BodyText-Cont-FAM"/>
              <w:ind w:left="0"/>
              <w:jc w:val="center"/>
              <w:rPr>
                <w:rFonts w:ascii="Arial" w:hAnsi="Arial" w:cs="Arial"/>
                <w:sz w:val="22"/>
                <w:szCs w:val="22"/>
              </w:rPr>
            </w:pPr>
            <w:r w:rsidRPr="00112A9E">
              <w:rPr>
                <w:rFonts w:ascii="Arial" w:hAnsi="Arial" w:cs="Arial"/>
                <w:sz w:val="22"/>
                <w:szCs w:val="22"/>
              </w:rPr>
              <w:t>1%</w:t>
            </w:r>
          </w:p>
        </w:tc>
        <w:tc>
          <w:tcPr>
            <w:tcW w:w="630" w:type="dxa"/>
            <w:tcBorders>
              <w:top w:val="nil"/>
              <w:left w:val="nil"/>
              <w:bottom w:val="nil"/>
              <w:right w:val="nil"/>
            </w:tcBorders>
          </w:tcPr>
          <w:p w14:paraId="6ED064CC" w14:textId="77777777" w:rsidR="002F4EB3" w:rsidRPr="00112A9E" w:rsidRDefault="002F4EB3" w:rsidP="002F4EB3">
            <w:pPr>
              <w:pStyle w:val="BodyText-Cont-FAM"/>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112A9E">
              <w:rPr>
                <w:rFonts w:ascii="Arial" w:hAnsi="Arial" w:cs="Arial"/>
                <w:sz w:val="22"/>
                <w:szCs w:val="22"/>
              </w:rPr>
              <w:t>=</w:t>
            </w:r>
          </w:p>
        </w:tc>
        <w:tc>
          <w:tcPr>
            <w:cnfStyle w:val="000010000000" w:firstRow="0" w:lastRow="0" w:firstColumn="0" w:lastColumn="0" w:oddVBand="1" w:evenVBand="0" w:oddHBand="0" w:evenHBand="0" w:firstRowFirstColumn="0" w:firstRowLastColumn="0" w:lastRowFirstColumn="0" w:lastRowLastColumn="0"/>
            <w:tcW w:w="1596" w:type="dxa"/>
            <w:tcBorders>
              <w:top w:val="nil"/>
              <w:left w:val="nil"/>
              <w:bottom w:val="nil"/>
              <w:right w:val="nil"/>
            </w:tcBorders>
          </w:tcPr>
          <w:p w14:paraId="4BB7CAF6" w14:textId="77777777" w:rsidR="002F4EB3" w:rsidRPr="00112A9E" w:rsidRDefault="002F4EB3" w:rsidP="002F4EB3">
            <w:pPr>
              <w:pStyle w:val="BodyText-Cont-FAM"/>
              <w:ind w:left="0"/>
              <w:jc w:val="center"/>
              <w:rPr>
                <w:rFonts w:ascii="Arial" w:hAnsi="Arial" w:cs="Arial"/>
                <w:sz w:val="22"/>
                <w:szCs w:val="22"/>
              </w:rPr>
            </w:pPr>
            <w:r w:rsidRPr="00112A9E">
              <w:rPr>
                <w:rFonts w:ascii="Arial" w:hAnsi="Arial" w:cs="Arial"/>
                <w:sz w:val="22"/>
                <w:szCs w:val="22"/>
              </w:rPr>
              <w:t>$10,000</w:t>
            </w:r>
          </w:p>
        </w:tc>
      </w:tr>
      <w:tr w:rsidR="002F4EB3" w:rsidRPr="00112A9E" w14:paraId="38EB9537" w14:textId="77777777" w:rsidTr="004B7557">
        <w:tc>
          <w:tcPr>
            <w:cnfStyle w:val="000010000000" w:firstRow="0" w:lastRow="0" w:firstColumn="0" w:lastColumn="0" w:oddVBand="1" w:evenVBand="0" w:oddHBand="0" w:evenHBand="0" w:firstRowFirstColumn="0" w:firstRowLastColumn="0" w:lastRowFirstColumn="0" w:lastRowLastColumn="0"/>
            <w:tcW w:w="1751" w:type="dxa"/>
            <w:tcBorders>
              <w:top w:val="nil"/>
              <w:left w:val="nil"/>
              <w:bottom w:val="single" w:sz="8" w:space="0" w:color="000000" w:themeColor="text1"/>
              <w:right w:val="nil"/>
            </w:tcBorders>
          </w:tcPr>
          <w:p w14:paraId="39923756" w14:textId="77777777" w:rsidR="002F4EB3" w:rsidRPr="00112A9E" w:rsidRDefault="002F4EB3" w:rsidP="004B7557">
            <w:pPr>
              <w:pStyle w:val="BodyText-Cont-FAM"/>
              <w:ind w:left="0"/>
              <w:jc w:val="right"/>
              <w:rPr>
                <w:rFonts w:ascii="Arial" w:hAnsi="Arial" w:cs="Arial"/>
                <w:sz w:val="22"/>
                <w:szCs w:val="22"/>
              </w:rPr>
            </w:pPr>
            <w:r w:rsidRPr="00112A9E">
              <w:rPr>
                <w:rFonts w:ascii="Arial" w:hAnsi="Arial" w:cs="Arial"/>
                <w:sz w:val="22"/>
                <w:szCs w:val="22"/>
              </w:rPr>
              <w:t>50,000</w:t>
            </w:r>
          </w:p>
        </w:tc>
        <w:tc>
          <w:tcPr>
            <w:tcW w:w="540" w:type="dxa"/>
            <w:tcBorders>
              <w:top w:val="nil"/>
              <w:left w:val="nil"/>
              <w:bottom w:val="single" w:sz="8" w:space="0" w:color="000000" w:themeColor="text1"/>
              <w:right w:val="nil"/>
            </w:tcBorders>
          </w:tcPr>
          <w:p w14:paraId="3961B4EF" w14:textId="77777777" w:rsidR="002F4EB3" w:rsidRPr="00112A9E" w:rsidRDefault="002F4EB3" w:rsidP="002F4EB3">
            <w:pPr>
              <w:pStyle w:val="BodyText-Cont-FAM"/>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112A9E">
              <w:rPr>
                <w:rFonts w:ascii="Arial" w:hAnsi="Arial" w:cs="Arial"/>
                <w:sz w:val="22"/>
                <w:szCs w:val="22"/>
              </w:rPr>
              <w:t>X</w:t>
            </w:r>
          </w:p>
        </w:tc>
        <w:tc>
          <w:tcPr>
            <w:cnfStyle w:val="000010000000" w:firstRow="0" w:lastRow="0" w:firstColumn="0" w:lastColumn="0" w:oddVBand="1" w:evenVBand="0" w:oddHBand="0" w:evenHBand="0" w:firstRowFirstColumn="0" w:firstRowLastColumn="0" w:lastRowFirstColumn="0" w:lastRowLastColumn="0"/>
            <w:tcW w:w="630" w:type="dxa"/>
            <w:tcBorders>
              <w:top w:val="nil"/>
              <w:left w:val="nil"/>
              <w:bottom w:val="single" w:sz="8" w:space="0" w:color="000000" w:themeColor="text1"/>
              <w:right w:val="nil"/>
            </w:tcBorders>
          </w:tcPr>
          <w:p w14:paraId="746714BB" w14:textId="77777777" w:rsidR="002F4EB3" w:rsidRPr="00112A9E" w:rsidRDefault="002F4EB3" w:rsidP="002F4EB3">
            <w:pPr>
              <w:pStyle w:val="BodyText-Cont-FAM"/>
              <w:ind w:left="0"/>
              <w:jc w:val="center"/>
              <w:rPr>
                <w:rFonts w:ascii="Arial" w:hAnsi="Arial" w:cs="Arial"/>
                <w:sz w:val="22"/>
                <w:szCs w:val="22"/>
              </w:rPr>
            </w:pPr>
            <w:r w:rsidRPr="00112A9E">
              <w:rPr>
                <w:rFonts w:ascii="Arial" w:hAnsi="Arial" w:cs="Arial"/>
                <w:sz w:val="22"/>
                <w:szCs w:val="22"/>
              </w:rPr>
              <w:t>9%</w:t>
            </w:r>
          </w:p>
        </w:tc>
        <w:tc>
          <w:tcPr>
            <w:tcW w:w="630" w:type="dxa"/>
            <w:tcBorders>
              <w:top w:val="nil"/>
              <w:left w:val="nil"/>
              <w:bottom w:val="single" w:sz="8" w:space="0" w:color="000000" w:themeColor="text1"/>
              <w:right w:val="nil"/>
            </w:tcBorders>
          </w:tcPr>
          <w:p w14:paraId="319336F5" w14:textId="77777777" w:rsidR="002F4EB3" w:rsidRPr="00112A9E" w:rsidRDefault="002F4EB3" w:rsidP="002F4EB3">
            <w:pPr>
              <w:pStyle w:val="BodyText-Cont-FAM"/>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112A9E">
              <w:rPr>
                <w:rFonts w:ascii="Arial" w:hAnsi="Arial" w:cs="Arial"/>
                <w:sz w:val="22"/>
                <w:szCs w:val="22"/>
              </w:rPr>
              <w:t>=</w:t>
            </w:r>
          </w:p>
        </w:tc>
        <w:tc>
          <w:tcPr>
            <w:cnfStyle w:val="000010000000" w:firstRow="0" w:lastRow="0" w:firstColumn="0" w:lastColumn="0" w:oddVBand="1" w:evenVBand="0" w:oddHBand="0" w:evenHBand="0" w:firstRowFirstColumn="0" w:firstRowLastColumn="0" w:lastRowFirstColumn="0" w:lastRowLastColumn="0"/>
            <w:tcW w:w="1596" w:type="dxa"/>
            <w:tcBorders>
              <w:top w:val="nil"/>
              <w:left w:val="nil"/>
              <w:bottom w:val="single" w:sz="8" w:space="0" w:color="000000" w:themeColor="text1"/>
              <w:right w:val="nil"/>
            </w:tcBorders>
          </w:tcPr>
          <w:p w14:paraId="77B01391" w14:textId="77777777" w:rsidR="002F4EB3" w:rsidRPr="00112A9E" w:rsidRDefault="002F4EB3" w:rsidP="002F4EB3">
            <w:pPr>
              <w:pStyle w:val="BodyText-Cont-FAM"/>
              <w:ind w:left="0"/>
              <w:jc w:val="center"/>
              <w:rPr>
                <w:rFonts w:ascii="Arial" w:hAnsi="Arial" w:cs="Arial"/>
                <w:sz w:val="22"/>
                <w:szCs w:val="22"/>
              </w:rPr>
            </w:pPr>
            <w:r w:rsidRPr="00112A9E">
              <w:rPr>
                <w:rFonts w:ascii="Arial" w:hAnsi="Arial" w:cs="Arial"/>
                <w:sz w:val="22"/>
                <w:szCs w:val="22"/>
              </w:rPr>
              <w:t xml:space="preserve">    4,500</w:t>
            </w:r>
          </w:p>
        </w:tc>
      </w:tr>
      <w:tr w:rsidR="002F4EB3" w:rsidRPr="00112A9E" w14:paraId="30DE0E82" w14:textId="77777777" w:rsidTr="002F4EB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51" w:type="dxa"/>
            <w:gridSpan w:val="4"/>
            <w:tcBorders>
              <w:left w:val="nil"/>
              <w:bottom w:val="nil"/>
              <w:right w:val="nil"/>
            </w:tcBorders>
          </w:tcPr>
          <w:p w14:paraId="40C83C6B" w14:textId="77777777" w:rsidR="002F4EB3" w:rsidRPr="00112A9E" w:rsidRDefault="002F4EB3" w:rsidP="004B7557">
            <w:pPr>
              <w:pStyle w:val="BodyText-Cont-FAM"/>
              <w:spacing w:before="120"/>
              <w:ind w:left="0"/>
              <w:jc w:val="center"/>
              <w:rPr>
                <w:rFonts w:ascii="Arial" w:hAnsi="Arial" w:cs="Arial"/>
                <w:sz w:val="22"/>
                <w:szCs w:val="22"/>
              </w:rPr>
            </w:pPr>
            <w:r w:rsidRPr="00112A9E">
              <w:rPr>
                <w:rFonts w:ascii="Arial" w:hAnsi="Arial" w:cs="Arial"/>
                <w:sz w:val="22"/>
                <w:szCs w:val="22"/>
              </w:rPr>
              <w:t>Amount of difference explained</w:t>
            </w:r>
          </w:p>
        </w:tc>
        <w:tc>
          <w:tcPr>
            <w:tcW w:w="1596" w:type="dxa"/>
            <w:tcBorders>
              <w:left w:val="nil"/>
              <w:bottom w:val="nil"/>
              <w:right w:val="nil"/>
            </w:tcBorders>
          </w:tcPr>
          <w:p w14:paraId="5CC29BC0" w14:textId="77777777" w:rsidR="002F4EB3" w:rsidRPr="00112A9E" w:rsidRDefault="002F4EB3" w:rsidP="004F255E">
            <w:pPr>
              <w:pStyle w:val="BodyText-Cont-FAM"/>
              <w:spacing w:before="120"/>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u w:val="double"/>
              </w:rPr>
            </w:pPr>
            <w:r w:rsidRPr="00112A9E">
              <w:rPr>
                <w:rFonts w:ascii="Arial" w:hAnsi="Arial" w:cs="Arial"/>
                <w:sz w:val="22"/>
                <w:szCs w:val="22"/>
                <w:u w:val="double"/>
              </w:rPr>
              <w:t>$14,500</w:t>
            </w:r>
          </w:p>
        </w:tc>
      </w:tr>
    </w:tbl>
    <w:p w14:paraId="51DF716F" w14:textId="0F8BC605" w:rsidR="00941503" w:rsidRPr="00112A9E" w:rsidRDefault="00941503" w:rsidP="002B5253">
      <w:pPr>
        <w:pStyle w:val="FAMContinuation1"/>
      </w:pPr>
      <w:r w:rsidRPr="00112A9E">
        <w:t>The auditor examined correspondence from lenders and loan statements to corroborate these explanations. The auditor was satisfied that these covered the significant factors and that it was not necessary to obtain an explanation for the remaining $.5 million</w:t>
      </w:r>
      <w:r w:rsidR="00F41B83" w:rsidRPr="00112A9E">
        <w:t>,</w:t>
      </w:r>
      <w:r w:rsidRPr="00112A9E">
        <w:t xml:space="preserve"> or 3 percent difference. The auditor concluded that interest expense is not misstated and no amounts are posted to the </w:t>
      </w:r>
      <w:r w:rsidR="00C05817" w:rsidRPr="00112A9E">
        <w:t xml:space="preserve">Summary </w:t>
      </w:r>
      <w:r w:rsidRPr="00112A9E">
        <w:t xml:space="preserve">of Uncorrected Misstatements. </w:t>
      </w:r>
    </w:p>
    <w:p w14:paraId="040F91DC" w14:textId="77777777" w:rsidR="00941503" w:rsidRPr="00112A9E" w:rsidRDefault="00941503" w:rsidP="00553AE5">
      <w:pPr>
        <w:pStyle w:val="FAMHeading4"/>
      </w:pPr>
      <w:r w:rsidRPr="00112A9E">
        <w:t>Course of Action in the Event of Inadequate Explanations or Corroborating Evidence</w:t>
      </w:r>
    </w:p>
    <w:p w14:paraId="645B52ED" w14:textId="517EE6A6" w:rsidR="00941503" w:rsidRPr="00112A9E" w:rsidRDefault="00941503" w:rsidP="004B7557">
      <w:pPr>
        <w:pStyle w:val="FAMSubsection"/>
      </w:pPr>
      <w:r w:rsidRPr="00112A9E">
        <w:t xml:space="preserve">If </w:t>
      </w:r>
      <w:r w:rsidR="00395C85" w:rsidRPr="00112A9E">
        <w:t>management’s</w:t>
      </w:r>
      <w:r w:rsidRPr="00112A9E">
        <w:t xml:space="preserve"> explanation</w:t>
      </w:r>
      <w:r w:rsidR="009D75B7" w:rsidRPr="00112A9E">
        <w:t xml:space="preserve"> and</w:t>
      </w:r>
      <w:r w:rsidR="00395C85" w:rsidRPr="00112A9E">
        <w:t xml:space="preserve"> </w:t>
      </w:r>
      <w:r w:rsidRPr="00112A9E">
        <w:t>corroborating evidence</w:t>
      </w:r>
      <w:r w:rsidR="009D75B7" w:rsidRPr="00112A9E">
        <w:t xml:space="preserve"> do</w:t>
      </w:r>
      <w:r w:rsidRPr="00112A9E">
        <w:t xml:space="preserve"> not adequately explain the fluctuation sufficient</w:t>
      </w:r>
      <w:r w:rsidR="003D6A08" w:rsidRPr="00112A9E">
        <w:t>ly</w:t>
      </w:r>
      <w:r w:rsidRPr="00112A9E">
        <w:t xml:space="preserve"> to provide either complete or partial assurance, the auditor should perform additional substantive procedures</w:t>
      </w:r>
      <w:r w:rsidR="000A7A53" w:rsidRPr="00112A9E">
        <w:t xml:space="preserve"> or treat the difference as a misstatement</w:t>
      </w:r>
      <w:r w:rsidRPr="00112A9E">
        <w:t>. These procedures may consist of</w:t>
      </w:r>
    </w:p>
    <w:p w14:paraId="1E893C2B" w14:textId="77777777" w:rsidR="00941503" w:rsidRPr="00112A9E" w:rsidRDefault="00941503" w:rsidP="00071C87">
      <w:pPr>
        <w:pStyle w:val="FAM-Bullet-1"/>
        <w:numPr>
          <w:ilvl w:val="0"/>
          <w:numId w:val="48"/>
        </w:numPr>
        <w:rPr>
          <w:rFonts w:cs="Arial"/>
          <w:szCs w:val="22"/>
        </w:rPr>
      </w:pPr>
      <w:r w:rsidRPr="00112A9E">
        <w:rPr>
          <w:rFonts w:cs="Arial"/>
          <w:szCs w:val="22"/>
        </w:rPr>
        <w:t xml:space="preserve">increasing the effectiveness of the substantive analytical procedures by making the expectation more precise to obtain the desired assurance </w:t>
      </w:r>
      <w:r w:rsidR="000A7A53" w:rsidRPr="00112A9E">
        <w:rPr>
          <w:rFonts w:cs="Arial"/>
          <w:szCs w:val="22"/>
        </w:rPr>
        <w:t>or</w:t>
      </w:r>
    </w:p>
    <w:p w14:paraId="11D610F2" w14:textId="77777777" w:rsidR="00941503" w:rsidRPr="00112A9E" w:rsidRDefault="00941503" w:rsidP="00071C87">
      <w:pPr>
        <w:pStyle w:val="FAM-Bullet-1"/>
        <w:numPr>
          <w:ilvl w:val="0"/>
          <w:numId w:val="48"/>
        </w:numPr>
        <w:rPr>
          <w:rFonts w:cs="Arial"/>
          <w:szCs w:val="22"/>
        </w:rPr>
      </w:pPr>
      <w:r w:rsidRPr="00112A9E">
        <w:rPr>
          <w:rFonts w:cs="Arial"/>
          <w:szCs w:val="22"/>
        </w:rPr>
        <w:t>performing tests of details and placing no reliance on the</w:t>
      </w:r>
      <w:r w:rsidR="003D6A08" w:rsidRPr="00112A9E">
        <w:rPr>
          <w:rFonts w:cs="Arial"/>
          <w:szCs w:val="22"/>
        </w:rPr>
        <w:t xml:space="preserve"> ineffective</w:t>
      </w:r>
      <w:r w:rsidRPr="00112A9E">
        <w:rPr>
          <w:rFonts w:cs="Arial"/>
          <w:szCs w:val="22"/>
        </w:rPr>
        <w:t xml:space="preserve"> substantive analytical procedures</w:t>
      </w:r>
      <w:r w:rsidR="000A7A53" w:rsidRPr="00112A9E">
        <w:rPr>
          <w:rFonts w:cs="Arial"/>
          <w:szCs w:val="22"/>
        </w:rPr>
        <w:t>.</w:t>
      </w:r>
    </w:p>
    <w:p w14:paraId="5C54C6CA" w14:textId="0C633E1C" w:rsidR="00941503" w:rsidRPr="00112A9E" w:rsidRDefault="00941503" w:rsidP="00EE2CE6">
      <w:pPr>
        <w:pStyle w:val="FAMSubsection"/>
      </w:pPr>
      <w:r w:rsidRPr="00112A9E">
        <w:t xml:space="preserve">The auditor should determine the effectiveness and efficiency of the above options. Deciding whether to perform additional substantive procedures is a matter of the </w:t>
      </w:r>
      <w:r w:rsidR="00A9548E" w:rsidRPr="00112A9E">
        <w:t xml:space="preserve">auditor’s </w:t>
      </w:r>
      <w:r w:rsidRPr="00112A9E">
        <w:t>professional judgment. The auditor should perform additional procedures to provide adequate assurance that aggregate misstatements that exceed performance materiality have been identified.</w:t>
      </w:r>
    </w:p>
    <w:p w14:paraId="3B5B1A09" w14:textId="77777777" w:rsidR="00941503" w:rsidRPr="00112A9E" w:rsidRDefault="00941503" w:rsidP="00EE2CE6">
      <w:pPr>
        <w:pStyle w:val="FAMSubsection"/>
      </w:pPr>
      <w:r w:rsidRPr="00112A9E">
        <w:t>To increase the persuasiveness or effectiveness of an analytical procedure, the auditor may make the expectation more precise by</w:t>
      </w:r>
    </w:p>
    <w:p w14:paraId="31029F44" w14:textId="77777777" w:rsidR="00941503" w:rsidRPr="00112A9E" w:rsidRDefault="00941503" w:rsidP="00071C87">
      <w:pPr>
        <w:pStyle w:val="FAM-Bullet-1"/>
        <w:numPr>
          <w:ilvl w:val="0"/>
          <w:numId w:val="49"/>
        </w:numPr>
        <w:rPr>
          <w:rFonts w:cs="Arial"/>
          <w:szCs w:val="22"/>
        </w:rPr>
      </w:pPr>
      <w:r w:rsidRPr="00112A9E">
        <w:rPr>
          <w:rFonts w:cs="Arial"/>
          <w:szCs w:val="22"/>
        </w:rPr>
        <w:t>building a more sophisticated model by identifying more key factors and relationships</w:t>
      </w:r>
      <w:r w:rsidR="003D6A08" w:rsidRPr="00112A9E">
        <w:rPr>
          <w:rFonts w:cs="Arial"/>
          <w:szCs w:val="22"/>
        </w:rPr>
        <w:t xml:space="preserve">, </w:t>
      </w:r>
    </w:p>
    <w:p w14:paraId="4CA4BEEE" w14:textId="77777777" w:rsidR="00941503" w:rsidRPr="00112A9E" w:rsidRDefault="00941503" w:rsidP="00071C87">
      <w:pPr>
        <w:pStyle w:val="FAM-Bullet-1"/>
        <w:numPr>
          <w:ilvl w:val="0"/>
          <w:numId w:val="49"/>
        </w:numPr>
        <w:rPr>
          <w:rFonts w:cs="Arial"/>
          <w:szCs w:val="22"/>
        </w:rPr>
      </w:pPr>
      <w:r w:rsidRPr="00112A9E">
        <w:rPr>
          <w:rFonts w:cs="Arial"/>
          <w:szCs w:val="22"/>
        </w:rPr>
        <w:t>disaggregating the data (such as using monthly instead of annual data</w:t>
      </w:r>
      <w:r w:rsidR="00452E10" w:rsidRPr="00112A9E">
        <w:rPr>
          <w:rFonts w:cs="Arial"/>
          <w:szCs w:val="22"/>
        </w:rPr>
        <w:t>)</w:t>
      </w:r>
      <w:r w:rsidR="003D6A08" w:rsidRPr="00112A9E">
        <w:rPr>
          <w:rFonts w:cs="Arial"/>
          <w:szCs w:val="22"/>
        </w:rPr>
        <w:t>,</w:t>
      </w:r>
      <w:r w:rsidRPr="00112A9E">
        <w:rPr>
          <w:rStyle w:val="FootnoteReference"/>
          <w:rFonts w:cs="Arial"/>
          <w:color w:val="auto"/>
          <w:sz w:val="18"/>
          <w:szCs w:val="18"/>
        </w:rPr>
        <w:footnoteReference w:id="14"/>
      </w:r>
      <w:r w:rsidRPr="00112A9E">
        <w:rPr>
          <w:rFonts w:cs="Arial"/>
          <w:szCs w:val="22"/>
        </w:rPr>
        <w:t xml:space="preserve"> or</w:t>
      </w:r>
    </w:p>
    <w:p w14:paraId="673D9862" w14:textId="77777777" w:rsidR="00941503" w:rsidRPr="00112A9E" w:rsidRDefault="00941503" w:rsidP="00071C87">
      <w:pPr>
        <w:pStyle w:val="FAM-Bullet-1"/>
        <w:numPr>
          <w:ilvl w:val="0"/>
          <w:numId w:val="49"/>
        </w:numPr>
        <w:rPr>
          <w:rFonts w:cs="Arial"/>
          <w:szCs w:val="22"/>
        </w:rPr>
      </w:pPr>
      <w:r w:rsidRPr="00112A9E">
        <w:rPr>
          <w:rFonts w:cs="Arial"/>
          <w:szCs w:val="22"/>
        </w:rPr>
        <w:t>using more reliable data or obtaining greater confidence in the data’s reliability by corroborating the data to a greater extent.</w:t>
      </w:r>
    </w:p>
    <w:p w14:paraId="410BE555" w14:textId="77777777" w:rsidR="00941503" w:rsidRPr="00112A9E" w:rsidRDefault="00941503" w:rsidP="002B5253">
      <w:pPr>
        <w:pStyle w:val="FAMContinuation1"/>
      </w:pPr>
      <w:r w:rsidRPr="00112A9E">
        <w:t>Measuring the precision of the expectation and the impact of changing each of these factors on the procedure’s effectiveness is difficult. The auditor may consult with an expert in this field.</w:t>
      </w:r>
    </w:p>
    <w:p w14:paraId="0069BFC8" w14:textId="77777777" w:rsidR="00941503" w:rsidRPr="00112A9E" w:rsidRDefault="00376C31" w:rsidP="00B748E1">
      <w:pPr>
        <w:pStyle w:val="FAMHeading3"/>
      </w:pPr>
      <w:r w:rsidRPr="00112A9E">
        <w:lastRenderedPageBreak/>
        <w:t xml:space="preserve">Performing </w:t>
      </w:r>
      <w:r w:rsidR="00941503" w:rsidRPr="00112A9E">
        <w:t>Supplemental Analytical Procedures</w:t>
      </w:r>
    </w:p>
    <w:p w14:paraId="73EEFD39" w14:textId="77777777" w:rsidR="00941503" w:rsidRPr="00112A9E" w:rsidRDefault="00941503" w:rsidP="00EE2CE6">
      <w:pPr>
        <w:pStyle w:val="FAMSubsection"/>
      </w:pPr>
      <w:r w:rsidRPr="00112A9E">
        <w:t xml:space="preserve">If detail tests are used to test the account balance because adequate explanations cannot be obtained or corroborated, the auditor still should obtain an overall understanding of the current-year financial statements when applying overall analytical procedures at the financial statement level. See FAM 520.  </w:t>
      </w:r>
    </w:p>
    <w:p w14:paraId="32755BEF" w14:textId="77777777" w:rsidR="00941503" w:rsidRPr="00112A9E" w:rsidRDefault="00941503" w:rsidP="00EE2CE6">
      <w:pPr>
        <w:pStyle w:val="FAMSubsection"/>
      </w:pPr>
      <w:r w:rsidRPr="00112A9E">
        <w:t>Additionally, if analytical procedures originally performed as a substantive test do not provide the necessary assurance, the auditor may use those procedures to supplement an understanding of the account balances or transactions after performing detail tests.</w:t>
      </w:r>
    </w:p>
    <w:p w14:paraId="5B54BB29" w14:textId="77777777" w:rsidR="00941503" w:rsidRPr="00112A9E" w:rsidRDefault="00941503" w:rsidP="00EE2CE6">
      <w:pPr>
        <w:pStyle w:val="FAMSubsection"/>
      </w:pPr>
      <w:r w:rsidRPr="00112A9E">
        <w:t>When the auditor places no reliance on substantive analytical procedures, all assurance is provided by detail tests. In this situation, the auditor may use supplemental analytical procedures to increase the auditor’s understanding of the account balances and transactions after performing the detail tests. When using supplemental analytical procedures, the auditor uses professional judgment to determine which fluctuations to obtain explanations for and which explanations to corroborate.</w:t>
      </w:r>
    </w:p>
    <w:p w14:paraId="5C9CFDD7" w14:textId="77777777" w:rsidR="00A709DF" w:rsidRPr="00112A9E" w:rsidRDefault="00A709DF" w:rsidP="00B363A8">
      <w:pPr>
        <w:pStyle w:val="BodyText"/>
        <w:rPr>
          <w:rFonts w:ascii="Arial" w:hAnsi="Arial" w:cs="Arial"/>
        </w:rPr>
        <w:sectPr w:rsidR="00A709DF" w:rsidRPr="00112A9E" w:rsidSect="00595629">
          <w:footerReference w:type="default" r:id="rId45"/>
          <w:endnotePr>
            <w:numFmt w:val="decimal"/>
          </w:endnotePr>
          <w:type w:val="continuous"/>
          <w:pgSz w:w="12240" w:h="15840" w:code="1"/>
          <w:pgMar w:top="1080" w:right="1440" w:bottom="1080" w:left="1080" w:header="720" w:footer="720" w:gutter="360"/>
          <w:pgNumType w:start="1"/>
          <w:cols w:space="720"/>
          <w:noEndnote/>
          <w:docGrid w:linePitch="326"/>
        </w:sectPr>
      </w:pPr>
    </w:p>
    <w:p w14:paraId="0DC31B2B" w14:textId="77777777" w:rsidR="00A709DF" w:rsidRPr="00112A9E" w:rsidRDefault="00A709DF" w:rsidP="000862A8">
      <w:pPr>
        <w:pStyle w:val="FAMHeading2"/>
      </w:pPr>
      <w:r w:rsidRPr="00112A9E">
        <w:lastRenderedPageBreak/>
        <w:t xml:space="preserve">480 </w:t>
      </w:r>
      <w:r w:rsidR="00D61557" w:rsidRPr="00112A9E">
        <w:t>–</w:t>
      </w:r>
      <w:r w:rsidRPr="00112A9E">
        <w:t xml:space="preserve"> </w:t>
      </w:r>
      <w:r w:rsidR="002424C5" w:rsidRPr="00112A9E">
        <w:t xml:space="preserve">Perform </w:t>
      </w:r>
      <w:r w:rsidRPr="00112A9E">
        <w:t>Substantive Detail Tests</w:t>
      </w:r>
    </w:p>
    <w:p w14:paraId="10F5EFFB" w14:textId="77777777" w:rsidR="00A709DF" w:rsidRPr="00112A9E" w:rsidRDefault="00A709DF" w:rsidP="00B748E1">
      <w:pPr>
        <w:pStyle w:val="FAMHeading3"/>
      </w:pPr>
      <w:r w:rsidRPr="00112A9E">
        <w:t>Population to Be Tested</w:t>
      </w:r>
    </w:p>
    <w:p w14:paraId="08909470" w14:textId="61E980D2" w:rsidR="007F01A3" w:rsidRPr="00112A9E" w:rsidRDefault="001B3FEC" w:rsidP="00D13D09">
      <w:pPr>
        <w:pStyle w:val="FAMSubsection"/>
        <w:numPr>
          <w:ilvl w:val="0"/>
          <w:numId w:val="15"/>
        </w:numPr>
      </w:pPr>
      <w:r w:rsidRPr="00112A9E">
        <w:t xml:space="preserve">In defining the population, the auditor should identify the whole set of items on which the auditor needs to reach a conclusion and from which the </w:t>
      </w:r>
      <w:r w:rsidR="00D151E3" w:rsidRPr="00112A9E">
        <w:t xml:space="preserve">audit </w:t>
      </w:r>
      <w:r w:rsidRPr="00112A9E">
        <w:t xml:space="preserve">sample will be drawn. This includes </w:t>
      </w:r>
    </w:p>
    <w:p w14:paraId="711159B8" w14:textId="613936A0" w:rsidR="007F01A3" w:rsidRPr="00112A9E" w:rsidRDefault="001B3FEC" w:rsidP="007F01A3">
      <w:pPr>
        <w:pStyle w:val="FAMSubsection"/>
        <w:numPr>
          <w:ilvl w:val="0"/>
          <w:numId w:val="73"/>
        </w:numPr>
        <w:ind w:left="1800"/>
      </w:pPr>
      <w:r w:rsidRPr="00112A9E">
        <w:t>describing the population</w:t>
      </w:r>
      <w:r w:rsidR="00C24F5E" w:rsidRPr="00112A9E">
        <w:t xml:space="preserve"> and its source</w:t>
      </w:r>
      <w:r w:rsidR="00DD5294" w:rsidRPr="00112A9E">
        <w:t>,</w:t>
      </w:r>
      <w:r w:rsidRPr="00112A9E">
        <w:t xml:space="preserve"> </w:t>
      </w:r>
    </w:p>
    <w:p w14:paraId="0D934F70" w14:textId="6AF1813F" w:rsidR="00316100" w:rsidRPr="00112A9E" w:rsidRDefault="001B3FEC" w:rsidP="007F01A3">
      <w:pPr>
        <w:pStyle w:val="FAMSubsection"/>
        <w:numPr>
          <w:ilvl w:val="0"/>
          <w:numId w:val="73"/>
        </w:numPr>
        <w:ind w:left="1800"/>
      </w:pPr>
      <w:r w:rsidRPr="00112A9E">
        <w:t>conducting data reliability tests to determine whether the population is complete and valid</w:t>
      </w:r>
      <w:r w:rsidR="00D56F0F" w:rsidRPr="00112A9E">
        <w:t>,</w:t>
      </w:r>
      <w:r w:rsidRPr="00112A9E">
        <w:t xml:space="preserve"> </w:t>
      </w:r>
    </w:p>
    <w:p w14:paraId="1F17A0FF" w14:textId="1B652D69" w:rsidR="007F01A3" w:rsidRPr="00112A9E" w:rsidRDefault="001B3FEC" w:rsidP="007F01A3">
      <w:pPr>
        <w:pStyle w:val="FAMSubsection"/>
        <w:numPr>
          <w:ilvl w:val="0"/>
          <w:numId w:val="73"/>
        </w:numPr>
        <w:ind w:left="1800"/>
      </w:pPr>
      <w:r w:rsidRPr="00112A9E">
        <w:t xml:space="preserve">determining the </w:t>
      </w:r>
      <w:r w:rsidR="00C24F5E" w:rsidRPr="00112A9E">
        <w:t>evidence available</w:t>
      </w:r>
      <w:r w:rsidRPr="00112A9E">
        <w:t xml:space="preserve"> to be tested</w:t>
      </w:r>
      <w:r w:rsidR="00DD5294" w:rsidRPr="00112A9E">
        <w:t>,</w:t>
      </w:r>
      <w:r w:rsidRPr="00112A9E">
        <w:t xml:space="preserve"> and </w:t>
      </w:r>
    </w:p>
    <w:p w14:paraId="4442516A" w14:textId="77777777" w:rsidR="007F01A3" w:rsidRPr="00112A9E" w:rsidRDefault="001B3FEC" w:rsidP="007F01A3">
      <w:pPr>
        <w:pStyle w:val="FAMSubsection"/>
        <w:numPr>
          <w:ilvl w:val="0"/>
          <w:numId w:val="73"/>
        </w:numPr>
        <w:ind w:left="1800"/>
      </w:pPr>
      <w:r w:rsidRPr="00112A9E">
        <w:t xml:space="preserve">defining the period covered by the test. </w:t>
      </w:r>
    </w:p>
    <w:p w14:paraId="61034903" w14:textId="0DB411CC" w:rsidR="001D5942" w:rsidRPr="00112A9E" w:rsidRDefault="00780239" w:rsidP="007F60C7">
      <w:pPr>
        <w:pStyle w:val="FAMSubsection"/>
        <w:numPr>
          <w:ilvl w:val="0"/>
          <w:numId w:val="0"/>
        </w:numPr>
        <w:ind w:left="1440"/>
      </w:pPr>
      <w:r w:rsidRPr="00112A9E">
        <w:t>When c</w:t>
      </w:r>
      <w:r w:rsidR="00403E9A" w:rsidRPr="00112A9E">
        <w:t>onducting data reliability tests</w:t>
      </w:r>
      <w:r w:rsidR="00445897" w:rsidRPr="00112A9E">
        <w:t>,</w:t>
      </w:r>
      <w:r w:rsidR="00403E9A" w:rsidRPr="00112A9E">
        <w:t xml:space="preserve"> </w:t>
      </w:r>
      <w:r w:rsidRPr="00112A9E">
        <w:t>t</w:t>
      </w:r>
      <w:r w:rsidR="001B3FEC" w:rsidRPr="00112A9E">
        <w:t xml:space="preserve">he auditor should analyze the population for characteristics </w:t>
      </w:r>
      <w:r w:rsidR="00161175" w:rsidRPr="00112A9E">
        <w:t>such as large or</w:t>
      </w:r>
      <w:r w:rsidR="001B3FEC" w:rsidRPr="00112A9E">
        <w:t xml:space="preserve"> unusual balances, duplicate items, and abnormal balances. </w:t>
      </w:r>
      <w:r w:rsidR="001930B4" w:rsidRPr="00112A9E">
        <w:t>T</w:t>
      </w:r>
      <w:r w:rsidR="00F9091C" w:rsidRPr="00112A9E">
        <w:t xml:space="preserve">he auditor </w:t>
      </w:r>
      <w:r w:rsidR="00C24F5E" w:rsidRPr="00112A9E">
        <w:t>may also</w:t>
      </w:r>
      <w:r w:rsidR="009A49D3" w:rsidRPr="00112A9E">
        <w:t xml:space="preserve"> </w:t>
      </w:r>
      <w:r w:rsidR="00F9091C" w:rsidRPr="00112A9E">
        <w:t xml:space="preserve">test the effectiveness of </w:t>
      </w:r>
      <w:r w:rsidR="00C24F5E" w:rsidRPr="00112A9E">
        <w:t xml:space="preserve">the entity’s </w:t>
      </w:r>
      <w:r w:rsidR="00F9091C" w:rsidRPr="00112A9E">
        <w:t>controls</w:t>
      </w:r>
      <w:r w:rsidR="00C24F5E" w:rsidRPr="00112A9E">
        <w:t xml:space="preserve"> over the </w:t>
      </w:r>
      <w:r w:rsidR="0015505D" w:rsidRPr="00112A9E">
        <w:t xml:space="preserve">source of the </w:t>
      </w:r>
      <w:r w:rsidR="00C24F5E" w:rsidRPr="00112A9E">
        <w:t>population</w:t>
      </w:r>
      <w:r w:rsidR="00901B8C" w:rsidRPr="00112A9E">
        <w:t>, as well as the method of extraction and parameters used</w:t>
      </w:r>
      <w:r w:rsidR="00F9091C" w:rsidRPr="00112A9E">
        <w:t xml:space="preserve">. </w:t>
      </w:r>
      <w:r w:rsidR="00404A4E" w:rsidRPr="00112A9E">
        <w:t xml:space="preserve">This may include testing relevant general controls and application controls </w:t>
      </w:r>
      <w:r w:rsidR="0051038E" w:rsidRPr="00112A9E">
        <w:t xml:space="preserve">over the </w:t>
      </w:r>
      <w:r w:rsidR="0015505D" w:rsidRPr="00112A9E">
        <w:t xml:space="preserve">source of the population (e.g., the information system from which the population is extracted). </w:t>
      </w:r>
      <w:r w:rsidR="009A2FD7" w:rsidRPr="00112A9E">
        <w:t>See FAM 300 for detailed guidance on performing tests of controls, including IS controls</w:t>
      </w:r>
      <w:r w:rsidR="00A50BAE" w:rsidRPr="00112A9E">
        <w:t>.</w:t>
      </w:r>
      <w:r w:rsidR="000F7200" w:rsidRPr="00112A9E">
        <w:t xml:space="preserve"> </w:t>
      </w:r>
    </w:p>
    <w:p w14:paraId="65A591F2" w14:textId="6BD578AE" w:rsidR="00076A72" w:rsidRPr="00112A9E" w:rsidRDefault="00076A72" w:rsidP="00310B24">
      <w:pPr>
        <w:pStyle w:val="FAMSubsection"/>
        <w:numPr>
          <w:ilvl w:val="0"/>
          <w:numId w:val="74"/>
        </w:numPr>
      </w:pPr>
      <w:r w:rsidRPr="00112A9E">
        <w:t>In designing detail tests, the assertion tested affects the choice of the population (an account balance or a portion of an account balance) from which items are selected. For example, the existence assertion deals with whether recorded assets or liabilities exist as of a given date and whether recorded transactions have occurred during a given period. To detail test the existence assertion, the auditor should test the recorded account balance by</w:t>
      </w:r>
    </w:p>
    <w:p w14:paraId="26ADE985" w14:textId="77777777" w:rsidR="00A709DF" w:rsidRPr="00112A9E" w:rsidRDefault="00A709DF" w:rsidP="00071C87">
      <w:pPr>
        <w:pStyle w:val="FAM-Bullet-1"/>
        <w:numPr>
          <w:ilvl w:val="0"/>
          <w:numId w:val="50"/>
        </w:numPr>
      </w:pPr>
      <w:r w:rsidRPr="00112A9E">
        <w:t xml:space="preserve">selecting items from those that compose the account balance and </w:t>
      </w:r>
    </w:p>
    <w:p w14:paraId="78E44CEF" w14:textId="77777777" w:rsidR="00A709DF" w:rsidRPr="00112A9E" w:rsidRDefault="00A709DF" w:rsidP="00071C87">
      <w:pPr>
        <w:pStyle w:val="FAM-Bullet-1"/>
        <w:numPr>
          <w:ilvl w:val="0"/>
          <w:numId w:val="50"/>
        </w:numPr>
      </w:pPr>
      <w:r w:rsidRPr="00112A9E">
        <w:t>testing those items to evaluate whether</w:t>
      </w:r>
      <w:r w:rsidR="00252A2C" w:rsidRPr="00112A9E">
        <w:t xml:space="preserve"> including them</w:t>
      </w:r>
      <w:r w:rsidRPr="00112A9E">
        <w:t xml:space="preserve"> in the account balance is proper. </w:t>
      </w:r>
    </w:p>
    <w:p w14:paraId="696860D0" w14:textId="2B7F7D88" w:rsidR="00A709DF" w:rsidRPr="00112A9E" w:rsidRDefault="00A709DF" w:rsidP="002B5253">
      <w:pPr>
        <w:pStyle w:val="FAMContinuation1"/>
      </w:pPr>
      <w:r w:rsidRPr="00112A9E">
        <w:t>For example, to test an expense account for existence, the auditor may select from a detail</w:t>
      </w:r>
      <w:r w:rsidR="00C57491" w:rsidRPr="00112A9E">
        <w:t>ed</w:t>
      </w:r>
      <w:r w:rsidRPr="00112A9E">
        <w:t xml:space="preserve"> general ledger individual expense amounts included in the balance and then examine invoices that support the expense amount</w:t>
      </w:r>
      <w:r w:rsidR="005D61D9" w:rsidRPr="00112A9E">
        <w:t>s</w:t>
      </w:r>
      <w:r w:rsidRPr="00112A9E">
        <w:t>. It would be inappropriate to select invoices directly and then trace invoice amounts to inclusion in the general ledger balance.</w:t>
      </w:r>
    </w:p>
    <w:p w14:paraId="6456EC4B" w14:textId="7E31805B" w:rsidR="00A709DF" w:rsidRPr="00112A9E" w:rsidRDefault="00A709DF" w:rsidP="00EE2CE6">
      <w:pPr>
        <w:pStyle w:val="FAMSubsection"/>
      </w:pPr>
      <w:r w:rsidRPr="00112A9E">
        <w:t xml:space="preserve">For the </w:t>
      </w:r>
      <w:r w:rsidRPr="00112A9E">
        <w:rPr>
          <w:b/>
          <w:bCs/>
        </w:rPr>
        <w:t>existence</w:t>
      </w:r>
      <w:r w:rsidRPr="00112A9E">
        <w:t xml:space="preserve"> assertion, the auditor should determine if the population agrees with or is reconciled to the recorded amount of the account balance being tested. The auditor should test reconciling items, if any. If this is not done, the auditor can conclude only on the population tested and not on the recorded population.</w:t>
      </w:r>
      <w:r w:rsidR="00076A72" w:rsidRPr="00112A9E">
        <w:t xml:space="preserve"> Conversely, the </w:t>
      </w:r>
      <w:r w:rsidR="00076A72" w:rsidRPr="00112A9E">
        <w:rPr>
          <w:b/>
          <w:bCs/>
        </w:rPr>
        <w:t>completeness</w:t>
      </w:r>
      <w:r w:rsidR="00076A72" w:rsidRPr="00112A9E">
        <w:t xml:space="preserve"> assertion deals with whether all transactions and accounts that are expected to be in the financial statements are included. To detail test the completeness assertion, the auditor should select from an independent population of items that are expected to be recorded in the account. The auditor should (1) select items from a source that is likely to contain all the items that are expected to be recorded and (2) determine whether they are included in the recorded balance.</w:t>
      </w:r>
    </w:p>
    <w:p w14:paraId="1192C3B0" w14:textId="7F303DAA" w:rsidR="00A709DF" w:rsidRPr="00112A9E" w:rsidRDefault="00A709DF" w:rsidP="002B5253">
      <w:pPr>
        <w:pStyle w:val="FAMContinuation1"/>
      </w:pPr>
      <w:r w:rsidRPr="00112A9E">
        <w:lastRenderedPageBreak/>
        <w:t xml:space="preserve">For example, to test completeness of recorded revenue, the auditor may select shipments from a shipping log (which is believed to be reasonably complete), trace them to recorded revenue amounts, and then test </w:t>
      </w:r>
      <w:r w:rsidR="00376C31" w:rsidRPr="00112A9E">
        <w:t xml:space="preserve">whether </w:t>
      </w:r>
      <w:r w:rsidRPr="00112A9E">
        <w:t xml:space="preserve">the summarization of those amounts </w:t>
      </w:r>
      <w:r w:rsidR="00376C31" w:rsidRPr="00112A9E">
        <w:t>was</w:t>
      </w:r>
      <w:r w:rsidRPr="00112A9E">
        <w:t xml:space="preserve"> inclu</w:t>
      </w:r>
      <w:r w:rsidR="00376C31" w:rsidRPr="00112A9E">
        <w:t>ded</w:t>
      </w:r>
      <w:r w:rsidRPr="00112A9E">
        <w:t xml:space="preserve"> in the general ledger revenue balance. </w:t>
      </w:r>
      <w:r w:rsidR="00076A72" w:rsidRPr="00112A9E">
        <w:t>To test completeness of recorded accounts payable, the auditor may select payments made subsequent to year-end plus invoices on hand but not yet paid. The auditor may then trace transactions for which the receipt of goods or services occurred before year-end for inclusion in year-end accounts payable. For those transactions where the receipt occurred after year-end, the auditor should test for exclusion from accounts payable.</w:t>
      </w:r>
    </w:p>
    <w:p w14:paraId="6BC24E9B" w14:textId="77777777" w:rsidR="00A709DF" w:rsidRPr="00112A9E" w:rsidRDefault="00A709DF" w:rsidP="00B748E1">
      <w:pPr>
        <w:pStyle w:val="FAMHeading3"/>
      </w:pPr>
      <w:r w:rsidRPr="00112A9E">
        <w:t>Selection Methods for Detail Tests</w:t>
      </w:r>
    </w:p>
    <w:p w14:paraId="184E6EA5" w14:textId="77777777" w:rsidR="00A709DF" w:rsidRPr="00112A9E" w:rsidRDefault="00A709DF" w:rsidP="00EE2CE6">
      <w:pPr>
        <w:pStyle w:val="FAMSubsection"/>
      </w:pPr>
      <w:r w:rsidRPr="00112A9E">
        <w:t>The auditor may apply detail tests to any of the following</w:t>
      </w:r>
      <w:r w:rsidR="00A85AE3" w:rsidRPr="00112A9E">
        <w:t>:</w:t>
      </w:r>
    </w:p>
    <w:p w14:paraId="13F77DCB" w14:textId="77777777" w:rsidR="00A709DF" w:rsidRPr="00112A9E" w:rsidRDefault="00A709DF" w:rsidP="00071C87">
      <w:pPr>
        <w:pStyle w:val="FAM-Bullet-1"/>
        <w:numPr>
          <w:ilvl w:val="0"/>
          <w:numId w:val="51"/>
        </w:numPr>
        <w:rPr>
          <w:rFonts w:cs="Arial"/>
          <w:szCs w:val="22"/>
        </w:rPr>
      </w:pPr>
      <w:r w:rsidRPr="00112A9E">
        <w:rPr>
          <w:rFonts w:cs="Arial"/>
          <w:szCs w:val="22"/>
        </w:rPr>
        <w:t>all items composing the population</w:t>
      </w:r>
      <w:r w:rsidR="00A85AE3" w:rsidRPr="00112A9E">
        <w:rPr>
          <w:rFonts w:cs="Arial"/>
          <w:szCs w:val="22"/>
        </w:rPr>
        <w:t>,</w:t>
      </w:r>
    </w:p>
    <w:p w14:paraId="18A1A406" w14:textId="3AD71427" w:rsidR="00A709DF" w:rsidRPr="00112A9E" w:rsidRDefault="00A709DF" w:rsidP="00071C87">
      <w:pPr>
        <w:pStyle w:val="FAM-Bullet-1"/>
        <w:numPr>
          <w:ilvl w:val="0"/>
          <w:numId w:val="51"/>
        </w:numPr>
        <w:rPr>
          <w:rFonts w:cs="Arial"/>
          <w:szCs w:val="22"/>
        </w:rPr>
      </w:pPr>
      <w:r w:rsidRPr="00112A9E">
        <w:rPr>
          <w:rFonts w:cs="Arial"/>
          <w:szCs w:val="22"/>
        </w:rPr>
        <w:t xml:space="preserve">a </w:t>
      </w:r>
      <w:r w:rsidR="00C72A30" w:rsidRPr="00112A9E">
        <w:rPr>
          <w:rFonts w:cs="Arial"/>
          <w:szCs w:val="22"/>
        </w:rPr>
        <w:t xml:space="preserve">nonstatistical </w:t>
      </w:r>
      <w:r w:rsidRPr="00112A9E">
        <w:rPr>
          <w:rFonts w:cs="Arial"/>
          <w:szCs w:val="22"/>
        </w:rPr>
        <w:t>selection of items</w:t>
      </w:r>
      <w:r w:rsidR="00A85AE3" w:rsidRPr="00112A9E">
        <w:rPr>
          <w:rFonts w:cs="Arial"/>
          <w:szCs w:val="22"/>
        </w:rPr>
        <w:t xml:space="preserve">, </w:t>
      </w:r>
      <w:r w:rsidR="00B70E86" w:rsidRPr="00112A9E">
        <w:rPr>
          <w:rFonts w:cs="Arial"/>
          <w:szCs w:val="22"/>
        </w:rPr>
        <w:t>or</w:t>
      </w:r>
    </w:p>
    <w:p w14:paraId="0C1E3467" w14:textId="21480C7E" w:rsidR="00A709DF" w:rsidRPr="00112A9E" w:rsidRDefault="00A709DF" w:rsidP="00071C87">
      <w:pPr>
        <w:pStyle w:val="FAM-Bullet-1"/>
        <w:numPr>
          <w:ilvl w:val="0"/>
          <w:numId w:val="51"/>
        </w:numPr>
        <w:rPr>
          <w:rFonts w:cs="Arial"/>
          <w:szCs w:val="22"/>
        </w:rPr>
      </w:pPr>
      <w:r w:rsidRPr="00112A9E">
        <w:rPr>
          <w:rFonts w:cs="Arial"/>
          <w:szCs w:val="22"/>
        </w:rPr>
        <w:t>a</w:t>
      </w:r>
      <w:r w:rsidR="005C48EE" w:rsidRPr="00112A9E">
        <w:rPr>
          <w:rFonts w:cs="Arial"/>
          <w:szCs w:val="22"/>
        </w:rPr>
        <w:t>n audit</w:t>
      </w:r>
      <w:r w:rsidRPr="00112A9E">
        <w:rPr>
          <w:rFonts w:cs="Arial"/>
          <w:szCs w:val="22"/>
        </w:rPr>
        <w:t xml:space="preserve"> sample of items composing the population.</w:t>
      </w:r>
      <w:r w:rsidR="00787BD6" w:rsidRPr="00112A9E">
        <w:rPr>
          <w:rFonts w:cs="Arial"/>
          <w:szCs w:val="22"/>
        </w:rPr>
        <w:t xml:space="preserve"> </w:t>
      </w:r>
    </w:p>
    <w:p w14:paraId="7DCD0C0F" w14:textId="64140EFE" w:rsidR="00A709DF" w:rsidRPr="00112A9E" w:rsidRDefault="00A709DF" w:rsidP="002B5253">
      <w:pPr>
        <w:pStyle w:val="FAMContinuation1"/>
      </w:pPr>
      <w:r w:rsidRPr="00112A9E">
        <w:t xml:space="preserve">Flowchart 1 in FAM 495 </w:t>
      </w:r>
      <w:r w:rsidR="00901D73" w:rsidRPr="00112A9E">
        <w:t>D</w:t>
      </w:r>
      <w:r w:rsidRPr="00112A9E">
        <w:t xml:space="preserve"> illustrates the process of deciding the selection method.</w:t>
      </w:r>
    </w:p>
    <w:p w14:paraId="3E54A7F1" w14:textId="77777777" w:rsidR="00A709DF" w:rsidRPr="00112A9E" w:rsidRDefault="00A709DF" w:rsidP="00EE2CE6">
      <w:pPr>
        <w:pStyle w:val="FAMSubsection"/>
      </w:pPr>
      <w:r w:rsidRPr="00112A9E">
        <w:t xml:space="preserve">Detail testing of </w:t>
      </w:r>
      <w:r w:rsidRPr="00112A9E">
        <w:rPr>
          <w:b/>
        </w:rPr>
        <w:t>all items composing the population</w:t>
      </w:r>
      <w:r w:rsidRPr="00112A9E">
        <w:t xml:space="preserve"> is generally most appropriate for populations consisting of a small number of large items. For example, several large accounts receivable or investments might compose an entire balance.</w:t>
      </w:r>
    </w:p>
    <w:p w14:paraId="50BB9234" w14:textId="61D03538" w:rsidR="00A709DF" w:rsidRPr="00112A9E" w:rsidRDefault="00A709DF" w:rsidP="00EE2CE6">
      <w:pPr>
        <w:pStyle w:val="FAMSubsection"/>
      </w:pPr>
      <w:r w:rsidRPr="00112A9E">
        <w:rPr>
          <w:rFonts w:cs="Arial"/>
          <w:szCs w:val="22"/>
        </w:rPr>
        <w:t xml:space="preserve">Detail testing of </w:t>
      </w:r>
      <w:r w:rsidRPr="00112A9E">
        <w:rPr>
          <w:rFonts w:cs="Arial"/>
          <w:b/>
          <w:szCs w:val="22"/>
        </w:rPr>
        <w:t xml:space="preserve">a </w:t>
      </w:r>
      <w:r w:rsidR="00C72A30" w:rsidRPr="00112A9E">
        <w:rPr>
          <w:rFonts w:cs="Arial"/>
          <w:b/>
          <w:szCs w:val="22"/>
        </w:rPr>
        <w:t xml:space="preserve">nonstatistical </w:t>
      </w:r>
      <w:r w:rsidRPr="00112A9E">
        <w:rPr>
          <w:rFonts w:cs="Arial"/>
          <w:b/>
          <w:szCs w:val="22"/>
        </w:rPr>
        <w:t xml:space="preserve">selection </w:t>
      </w:r>
      <w:r w:rsidRPr="00112A9E">
        <w:t xml:space="preserve">is appropriate where the auditor knows enough about the population to identify a relatively small number of items of interest, usually because they are likely to be misstated or otherwise have a high risk of material misstatement. </w:t>
      </w:r>
    </w:p>
    <w:p w14:paraId="46E4C3EF" w14:textId="77777777" w:rsidR="00A709DF" w:rsidRPr="00112A9E" w:rsidRDefault="00A709DF" w:rsidP="002B5253">
      <w:pPr>
        <w:pStyle w:val="FAMContinuation1"/>
      </w:pPr>
      <w:r w:rsidRPr="00112A9E">
        <w:t>While the dollar amount is frequently the characteristic that indicates that an item is of interest, other relevant characteristics might include an unusual nature (such as an item identified on an exception report</w:t>
      </w:r>
      <w:r w:rsidR="000F483D" w:rsidRPr="00112A9E">
        <w:t xml:space="preserve">); </w:t>
      </w:r>
      <w:r w:rsidRPr="00112A9E">
        <w:t>an association with certain entities (such as balances due from high-risk, financially troubled entities</w:t>
      </w:r>
      <w:r w:rsidR="000F483D" w:rsidRPr="00112A9E">
        <w:t xml:space="preserve">); </w:t>
      </w:r>
      <w:r w:rsidRPr="00112A9E">
        <w:t xml:space="preserve">or a relationship to a particular period or event (such as transactions immediately before and after the year-end). </w:t>
      </w:r>
    </w:p>
    <w:p w14:paraId="513D8901" w14:textId="25049828" w:rsidR="00A709DF" w:rsidRPr="00112A9E" w:rsidRDefault="00A709DF" w:rsidP="0049274C">
      <w:pPr>
        <w:pStyle w:val="FAMContinuation1"/>
      </w:pPr>
      <w:r w:rsidRPr="00112A9E">
        <w:t xml:space="preserve">The auditor should evaluate the effects of any misstatements found in the </w:t>
      </w:r>
      <w:r w:rsidR="000F483D" w:rsidRPr="00112A9E">
        <w:t>non</w:t>
      </w:r>
      <w:r w:rsidR="000A0BBD" w:rsidRPr="00112A9E">
        <w:t>statistical</w:t>
      </w:r>
      <w:r w:rsidR="000F483D" w:rsidRPr="00112A9E">
        <w:t xml:space="preserve"> </w:t>
      </w:r>
      <w:r w:rsidRPr="00112A9E">
        <w:t xml:space="preserve">selection. However, unlike </w:t>
      </w:r>
      <w:r w:rsidR="007315D9" w:rsidRPr="00112A9E">
        <w:t xml:space="preserve">audit </w:t>
      </w:r>
      <w:r w:rsidRPr="00112A9E">
        <w:t>sampling, the results of procedures applied to items selected under non</w:t>
      </w:r>
      <w:r w:rsidR="00C72A30" w:rsidRPr="00112A9E">
        <w:t>statistical</w:t>
      </w:r>
      <w:r w:rsidRPr="00112A9E">
        <w:t xml:space="preserve"> selection apply only to the selected items. </w:t>
      </w:r>
      <w:r w:rsidRPr="00112A9E">
        <w:rPr>
          <w:b/>
        </w:rPr>
        <w:t>It is incorrect for the auditor to</w:t>
      </w:r>
      <w:r w:rsidRPr="00112A9E">
        <w:t xml:space="preserve"> </w:t>
      </w:r>
      <w:r w:rsidRPr="00112A9E">
        <w:rPr>
          <w:b/>
        </w:rPr>
        <w:t>project the results to the portion of the population that was not tested</w:t>
      </w:r>
      <w:r w:rsidRPr="00112A9E">
        <w:t xml:space="preserve">. Accordingly, the auditor should apply appropriate substantive analytical </w:t>
      </w:r>
      <w:r w:rsidR="00B92677" w:rsidRPr="00112A9E">
        <w:t>procedures</w:t>
      </w:r>
      <w:r w:rsidR="00FB6CB2" w:rsidRPr="00112A9E">
        <w:t xml:space="preserve">, </w:t>
      </w:r>
      <w:r w:rsidRPr="00112A9E">
        <w:t>other substantive procedures</w:t>
      </w:r>
      <w:r w:rsidR="00FB6CB2" w:rsidRPr="00112A9E">
        <w:t>, or both</w:t>
      </w:r>
      <w:r w:rsidRPr="00112A9E">
        <w:t xml:space="preserve"> to the remaining items, unless those items are immaterial in total or the auditor has already obtained enough assurance that there is a low risk of material misstatement in the untested population</w:t>
      </w:r>
      <w:r w:rsidR="000A7A53" w:rsidRPr="00112A9E">
        <w:t xml:space="preserve"> through other audit procedures</w:t>
      </w:r>
      <w:r w:rsidRPr="00112A9E">
        <w:t>.</w:t>
      </w:r>
    </w:p>
    <w:p w14:paraId="40BDDBC2" w14:textId="6EB20AC6" w:rsidR="00A709DF" w:rsidRPr="00112A9E" w:rsidRDefault="00A709DF" w:rsidP="00EE2CE6">
      <w:pPr>
        <w:pStyle w:val="FAMSubsection"/>
      </w:pPr>
      <w:r w:rsidRPr="00112A9E">
        <w:t xml:space="preserve">Detail testing of </w:t>
      </w:r>
      <w:r w:rsidRPr="00112A9E">
        <w:rPr>
          <w:b/>
        </w:rPr>
        <w:t>a</w:t>
      </w:r>
      <w:r w:rsidR="005C48EE" w:rsidRPr="00112A9E">
        <w:rPr>
          <w:b/>
        </w:rPr>
        <w:t>n audit</w:t>
      </w:r>
      <w:r w:rsidRPr="00112A9E">
        <w:rPr>
          <w:b/>
        </w:rPr>
        <w:t xml:space="preserve"> </w:t>
      </w:r>
      <w:r w:rsidR="000A0BBD" w:rsidRPr="00112A9E">
        <w:rPr>
          <w:rFonts w:cs="Arial"/>
          <w:b/>
          <w:szCs w:val="22"/>
        </w:rPr>
        <w:t>sample</w:t>
      </w:r>
      <w:r w:rsidR="000A0BBD" w:rsidRPr="00112A9E">
        <w:rPr>
          <w:rFonts w:cs="Arial"/>
          <w:szCs w:val="22"/>
        </w:rPr>
        <w:t xml:space="preserve"> </w:t>
      </w:r>
      <w:r w:rsidRPr="00112A9E">
        <w:rPr>
          <w:b/>
        </w:rPr>
        <w:t xml:space="preserve">of items composing the population </w:t>
      </w:r>
      <w:r w:rsidRPr="00112A9E">
        <w:t xml:space="preserve">is necessary </w:t>
      </w:r>
      <w:r w:rsidR="000F483D" w:rsidRPr="00112A9E">
        <w:t xml:space="preserve">when </w:t>
      </w:r>
      <w:r w:rsidRPr="00112A9E">
        <w:t xml:space="preserve">the auditor cannot efficiently obtain sufficient assurance about the population from </w:t>
      </w:r>
      <w:r w:rsidR="000A0BBD" w:rsidRPr="00112A9E">
        <w:t xml:space="preserve">nonstatistical </w:t>
      </w:r>
      <w:r w:rsidRPr="00112A9E">
        <w:t xml:space="preserve">selections. </w:t>
      </w:r>
      <w:r w:rsidRPr="00112A9E" w:rsidDel="00C34E8A">
        <w:t>AU-C 530</w:t>
      </w:r>
      <w:r w:rsidR="00853F2D" w:rsidRPr="00112A9E">
        <w:t xml:space="preserve">, </w:t>
      </w:r>
      <w:r w:rsidR="00853F2D" w:rsidRPr="00112A9E">
        <w:rPr>
          <w:i/>
          <w:iCs/>
        </w:rPr>
        <w:t>Audit Sampling</w:t>
      </w:r>
      <w:r w:rsidR="00853F2D" w:rsidRPr="00112A9E">
        <w:t>,</w:t>
      </w:r>
      <w:r w:rsidRPr="00112A9E" w:rsidDel="00C34E8A">
        <w:t xml:space="preserve"> indicates that </w:t>
      </w:r>
      <w:r w:rsidR="005C48EE" w:rsidRPr="00112A9E">
        <w:t xml:space="preserve">audit </w:t>
      </w:r>
      <w:r w:rsidRPr="00112A9E" w:rsidDel="00C34E8A">
        <w:t xml:space="preserve">samples may be either statistical or nonstatistical. </w:t>
      </w:r>
    </w:p>
    <w:p w14:paraId="4EA466A3" w14:textId="227E0B15" w:rsidR="00A709DF" w:rsidRPr="00112A9E" w:rsidRDefault="00A709DF" w:rsidP="0049274C">
      <w:pPr>
        <w:pStyle w:val="FAMContinuation1"/>
      </w:pPr>
      <w:r w:rsidRPr="00112A9E">
        <w:lastRenderedPageBreak/>
        <w:t xml:space="preserve">The auditor should select items for the </w:t>
      </w:r>
      <w:r w:rsidR="00D151E3" w:rsidRPr="00112A9E">
        <w:t xml:space="preserve">audit </w:t>
      </w:r>
      <w:r w:rsidRPr="00112A9E">
        <w:t>sample in such a way that the auditor can reasonably expect the sample to be representative of the relevant population and likely to provide the auditor with a reasonable basis for conclusions about the population (AU-C 530.08)</w:t>
      </w:r>
      <w:r w:rsidR="000F483D" w:rsidRPr="00112A9E">
        <w:t>.</w:t>
      </w:r>
      <w:r w:rsidRPr="00112A9E">
        <w:t xml:space="preserve"> The auditor should select the </w:t>
      </w:r>
      <w:r w:rsidR="00D151E3" w:rsidRPr="00112A9E">
        <w:t xml:space="preserve">audit </w:t>
      </w:r>
      <w:r w:rsidRPr="00112A9E">
        <w:t xml:space="preserve">sample </w:t>
      </w:r>
      <w:r w:rsidR="000F483D" w:rsidRPr="00112A9E">
        <w:t>so</w:t>
      </w:r>
      <w:r w:rsidRPr="00112A9E">
        <w:t xml:space="preserve"> that each item in the population has an opportunity to be selected</w:t>
      </w:r>
      <w:r w:rsidR="00ED0762" w:rsidRPr="00112A9E">
        <w:t>.</w:t>
      </w:r>
      <w:r w:rsidR="006D78D1" w:rsidRPr="00112A9E">
        <w:t xml:space="preserve"> </w:t>
      </w:r>
      <w:r w:rsidRPr="00112A9E">
        <w:t>In random s</w:t>
      </w:r>
      <w:r w:rsidR="00945FE0" w:rsidRPr="00112A9E">
        <w:t>ampling</w:t>
      </w:r>
      <w:r w:rsidR="00916748" w:rsidRPr="00112A9E">
        <w:t>,</w:t>
      </w:r>
      <w:r w:rsidRPr="00112A9E">
        <w:t xml:space="preserve"> each item has an equal chance of selection. For MUS, each monetary unit (dollar) has an equal chance of selection. For classical variables sampling, each item in a stratum has an equal chance of selection.</w:t>
      </w:r>
      <w:r w:rsidR="006D78D1" w:rsidRPr="00112A9E">
        <w:t xml:space="preserve"> Based on the results of procedures performed on the </w:t>
      </w:r>
      <w:r w:rsidR="00D151E3" w:rsidRPr="00112A9E">
        <w:t xml:space="preserve">audit </w:t>
      </w:r>
      <w:r w:rsidR="006D78D1" w:rsidRPr="00112A9E">
        <w:t>sample, the auditor should conclude on the entire population.</w:t>
      </w:r>
    </w:p>
    <w:p w14:paraId="140247CB" w14:textId="3A1F8CB2" w:rsidR="00A709DF" w:rsidRPr="00112A9E" w:rsidRDefault="00A709DF" w:rsidP="00EE2CE6">
      <w:pPr>
        <w:pStyle w:val="FAMSubsection"/>
      </w:pPr>
      <w:r w:rsidRPr="00112A9E">
        <w:t xml:space="preserve">The auditor may use a </w:t>
      </w:r>
      <w:r w:rsidR="00CC4214" w:rsidRPr="00112A9E">
        <w:t xml:space="preserve">nonstatistical </w:t>
      </w:r>
      <w:r w:rsidRPr="00112A9E">
        <w:t>selection for part of the population and a</w:t>
      </w:r>
      <w:r w:rsidR="000139B4" w:rsidRPr="00112A9E">
        <w:t xml:space="preserve">n audit </w:t>
      </w:r>
      <w:r w:rsidRPr="00112A9E">
        <w:t xml:space="preserve">sample for the remainder of the population. For example, the auditor may </w:t>
      </w:r>
      <w:r w:rsidR="00ED0762" w:rsidRPr="00112A9E">
        <w:t xml:space="preserve">make a nonstatistical selection of </w:t>
      </w:r>
      <w:r w:rsidRPr="00112A9E">
        <w:t>all inventory items with a book amount greater than $10</w:t>
      </w:r>
      <w:r w:rsidR="002C64C0" w:rsidRPr="00112A9E">
        <w:t xml:space="preserve"> million, </w:t>
      </w:r>
      <w:r w:rsidRPr="00112A9E">
        <w:t xml:space="preserve">and </w:t>
      </w:r>
      <w:r w:rsidR="00ED0762" w:rsidRPr="00112A9E">
        <w:t>select a</w:t>
      </w:r>
      <w:r w:rsidR="000139B4" w:rsidRPr="00112A9E">
        <w:t xml:space="preserve">n audit </w:t>
      </w:r>
      <w:r w:rsidRPr="00112A9E">
        <w:t>sample</w:t>
      </w:r>
      <w:r w:rsidR="00ED0762" w:rsidRPr="00112A9E">
        <w:t xml:space="preserve"> for</w:t>
      </w:r>
      <w:r w:rsidR="00721FDC" w:rsidRPr="00112A9E">
        <w:t xml:space="preserve"> </w:t>
      </w:r>
      <w:r w:rsidR="00C34E8A" w:rsidRPr="00112A9E">
        <w:t xml:space="preserve">the remainder </w:t>
      </w:r>
      <w:r w:rsidRPr="00112A9E">
        <w:t xml:space="preserve">of the population. The auditor is able to </w:t>
      </w:r>
      <w:r w:rsidR="002C64C0" w:rsidRPr="00112A9E">
        <w:t xml:space="preserve">conclude on the entire population by combining the results of the nonstatistical selection with the results of the </w:t>
      </w:r>
      <w:r w:rsidR="000139B4" w:rsidRPr="00112A9E">
        <w:t>audit</w:t>
      </w:r>
      <w:r w:rsidR="005C48EE" w:rsidRPr="00112A9E">
        <w:t xml:space="preserve"> </w:t>
      </w:r>
      <w:r w:rsidR="002C64C0" w:rsidRPr="00112A9E">
        <w:t>sample</w:t>
      </w:r>
      <w:r w:rsidRPr="00112A9E">
        <w:t>.</w:t>
      </w:r>
    </w:p>
    <w:p w14:paraId="368902A6" w14:textId="1D225EE6" w:rsidR="00A709DF" w:rsidRPr="00112A9E" w:rsidRDefault="00A709DF" w:rsidP="00EE2CE6">
      <w:pPr>
        <w:pStyle w:val="FAMSubsection"/>
      </w:pPr>
      <w:r w:rsidRPr="00112A9E">
        <w:t>The auditor should document (usually in audit procedures) whether a selection is intended to be a</w:t>
      </w:r>
      <w:r w:rsidR="005C48EE" w:rsidRPr="00112A9E">
        <w:t>n audit</w:t>
      </w:r>
      <w:r w:rsidRPr="00112A9E">
        <w:t xml:space="preserve"> </w:t>
      </w:r>
      <w:r w:rsidR="006B01B9" w:rsidRPr="00112A9E">
        <w:t>sample</w:t>
      </w:r>
      <w:r w:rsidRPr="00112A9E">
        <w:t xml:space="preserve"> (</w:t>
      </w:r>
      <w:r w:rsidR="00391B7D" w:rsidRPr="00112A9E">
        <w:t>representative of</w:t>
      </w:r>
      <w:r w:rsidRPr="00112A9E">
        <w:t xml:space="preserve"> the population) or a </w:t>
      </w:r>
      <w:r w:rsidR="006B01B9" w:rsidRPr="00112A9E">
        <w:t xml:space="preserve">nonstatistical </w:t>
      </w:r>
      <w:r w:rsidRPr="00112A9E">
        <w:t>selection (</w:t>
      </w:r>
      <w:r w:rsidR="00391B7D" w:rsidRPr="00112A9E">
        <w:t>not representative of</w:t>
      </w:r>
      <w:r w:rsidRPr="00112A9E">
        <w:t xml:space="preserve"> the population). If it is a non</w:t>
      </w:r>
      <w:r w:rsidR="006B01B9" w:rsidRPr="00112A9E">
        <w:t>statistical</w:t>
      </w:r>
      <w:r w:rsidRPr="00112A9E">
        <w:t xml:space="preserve"> selection, the auditor also should document the basis for concluding that enough work has been done to obtain sufficient assurance that the items not tested are free from aggregate material misstatement.</w:t>
      </w:r>
    </w:p>
    <w:p w14:paraId="41377438" w14:textId="61B45ADF" w:rsidR="00A709DF" w:rsidRPr="00112A9E" w:rsidRDefault="005C48EE" w:rsidP="00B748E1">
      <w:pPr>
        <w:pStyle w:val="FAMHeading3"/>
      </w:pPr>
      <w:r w:rsidRPr="00112A9E">
        <w:t xml:space="preserve">Audit </w:t>
      </w:r>
      <w:r w:rsidR="00A709DF" w:rsidRPr="00112A9E">
        <w:t>Sampling</w:t>
      </w:r>
    </w:p>
    <w:p w14:paraId="077260FD" w14:textId="5F0F0BE7" w:rsidR="00A709DF" w:rsidRPr="00112A9E" w:rsidRDefault="00A709DF" w:rsidP="00EE2CE6">
      <w:pPr>
        <w:pStyle w:val="FAMSubsection"/>
      </w:pPr>
      <w:r w:rsidRPr="00112A9E">
        <w:t xml:space="preserve">The following paragraphs provide an overview of </w:t>
      </w:r>
      <w:r w:rsidR="005C48EE" w:rsidRPr="00112A9E">
        <w:t xml:space="preserve">audit </w:t>
      </w:r>
      <w:r w:rsidRPr="00112A9E">
        <w:t>sampling, primarily with respect to the existence and valuation assertions. Similar concepts and methods apply to the completeness assertion, except that the population to be tested differs</w:t>
      </w:r>
      <w:r w:rsidR="00072115" w:rsidRPr="00112A9E">
        <w:t>,</w:t>
      </w:r>
      <w:r w:rsidRPr="00112A9E">
        <w:t xml:space="preserve"> as discussed in FAM 480.01</w:t>
      </w:r>
      <w:r w:rsidR="00A85AE3" w:rsidRPr="00112A9E">
        <w:t xml:space="preserve"> through .</w:t>
      </w:r>
      <w:r w:rsidRPr="00112A9E">
        <w:t>03.</w:t>
      </w:r>
    </w:p>
    <w:p w14:paraId="7474508C" w14:textId="32D235D5" w:rsidR="00A15E1F" w:rsidRPr="00112A9E" w:rsidRDefault="00A15E1F" w:rsidP="00EE2CE6">
      <w:pPr>
        <w:pStyle w:val="FAMSubsection"/>
      </w:pPr>
      <w:r w:rsidRPr="00112A9E">
        <w:t xml:space="preserve">The auditor </w:t>
      </w:r>
      <w:r w:rsidR="00127835" w:rsidRPr="00112A9E">
        <w:t xml:space="preserve">generally </w:t>
      </w:r>
      <w:r w:rsidRPr="00112A9E">
        <w:t xml:space="preserve">should consult with the audit sampling specialist when using sampling, including selection of </w:t>
      </w:r>
      <w:r w:rsidR="000139B4" w:rsidRPr="00112A9E">
        <w:t xml:space="preserve">audit </w:t>
      </w:r>
      <w:r w:rsidRPr="00112A9E">
        <w:t>sampling methods</w:t>
      </w:r>
      <w:r w:rsidR="004E676F" w:rsidRPr="00112A9E">
        <w:t>, selection of sample items,</w:t>
      </w:r>
      <w:r w:rsidRPr="00112A9E">
        <w:t xml:space="preserve"> and evaluation of </w:t>
      </w:r>
      <w:r w:rsidR="007315D9" w:rsidRPr="00112A9E">
        <w:t xml:space="preserve">audit </w:t>
      </w:r>
      <w:r w:rsidRPr="00112A9E">
        <w:t>sample results.</w:t>
      </w:r>
    </w:p>
    <w:p w14:paraId="49FF78D1" w14:textId="3D68FB58" w:rsidR="00A709DF" w:rsidRPr="00112A9E" w:rsidRDefault="00A709DF" w:rsidP="00EE2CE6">
      <w:pPr>
        <w:pStyle w:val="FAMSubsection"/>
      </w:pPr>
      <w:r w:rsidRPr="00112A9E">
        <w:t xml:space="preserve">In </w:t>
      </w:r>
      <w:r w:rsidRPr="00112A9E">
        <w:rPr>
          <w:b/>
        </w:rPr>
        <w:t>statistical sampling</w:t>
      </w:r>
      <w:r w:rsidRPr="00112A9E">
        <w:t xml:space="preserve">, the auditor uses probability theory to determine sample size, select the sample, and evaluate the results </w:t>
      </w:r>
      <w:r w:rsidR="00072115" w:rsidRPr="00112A9E">
        <w:t>to reach</w:t>
      </w:r>
      <w:r w:rsidRPr="00112A9E">
        <w:t xml:space="preserve"> a conclusion about the population. Statistical sampling permits the auditor to objectively determine sample size (based on subjective decisions about risk and materiality), objectively select the sample items, and objectively evaluate the results. Thus, by using statistical sampling</w:t>
      </w:r>
      <w:r w:rsidR="000139B4" w:rsidRPr="00112A9E">
        <w:t>,</w:t>
      </w:r>
      <w:r w:rsidRPr="00112A9E">
        <w:t xml:space="preserve"> the auditor determines objectively whether enough work has been performed. When </w:t>
      </w:r>
      <w:r w:rsidR="007315D9" w:rsidRPr="00112A9E">
        <w:t xml:space="preserve">using statistical </w:t>
      </w:r>
      <w:r w:rsidRPr="00112A9E">
        <w:t>sampling, the auditor should determine a sample size sufficient to reduce sampling risk to an acceptably low level (AU</w:t>
      </w:r>
      <w:r w:rsidR="00AA4087" w:rsidRPr="00112A9E">
        <w:noBreakHyphen/>
      </w:r>
      <w:r w:rsidRPr="00112A9E">
        <w:t>C</w:t>
      </w:r>
      <w:r w:rsidR="00AA4087" w:rsidRPr="00112A9E">
        <w:t> </w:t>
      </w:r>
      <w:r w:rsidRPr="00112A9E">
        <w:t>530.07)</w:t>
      </w:r>
      <w:r w:rsidR="00A85AE3" w:rsidRPr="00112A9E">
        <w:t>.</w:t>
      </w:r>
    </w:p>
    <w:p w14:paraId="68CAB886" w14:textId="51674AE2" w:rsidR="00A709DF" w:rsidRPr="00112A9E" w:rsidRDefault="00A709DF" w:rsidP="002B5253">
      <w:pPr>
        <w:pStyle w:val="FAMContinuation1"/>
      </w:pPr>
      <w:r w:rsidRPr="00112A9E">
        <w:t>Because of these advantages, when a</w:t>
      </w:r>
      <w:r w:rsidR="000139B4" w:rsidRPr="00112A9E">
        <w:t>n audit</w:t>
      </w:r>
      <w:r w:rsidRPr="00112A9E">
        <w:t xml:space="preserve"> sample is necessary, the auditor generally should use statistical sampling. Software such as IDEA allows the auditor to quickly perform the calculations necessary for statistical sampling.</w:t>
      </w:r>
    </w:p>
    <w:p w14:paraId="0F8A74FD" w14:textId="5F489686" w:rsidR="00987EB9" w:rsidRPr="00112A9E" w:rsidRDefault="00A709DF" w:rsidP="00EE2CE6">
      <w:pPr>
        <w:pStyle w:val="FAMSubsection"/>
      </w:pPr>
      <w:r w:rsidRPr="00112A9E">
        <w:lastRenderedPageBreak/>
        <w:t xml:space="preserve">In </w:t>
      </w:r>
      <w:r w:rsidRPr="00112A9E">
        <w:rPr>
          <w:b/>
        </w:rPr>
        <w:t>nonstatistical sampling</w:t>
      </w:r>
      <w:r w:rsidRPr="00112A9E">
        <w:t>, the auditor considers statistical concepts but does not explicitly use them to determine sample size, select the sample,</w:t>
      </w:r>
      <w:r w:rsidRPr="00112A9E">
        <w:rPr>
          <w:rStyle w:val="FootnoteReference"/>
          <w:rFonts w:cs="Arial"/>
          <w:szCs w:val="22"/>
        </w:rPr>
        <w:footnoteReference w:id="15"/>
      </w:r>
      <w:r w:rsidRPr="00112A9E">
        <w:t xml:space="preserve"> or evaluate results. </w:t>
      </w:r>
      <w:r w:rsidR="00BF3EA5" w:rsidRPr="00112A9E">
        <w:t>Unlike statistical sampling</w:t>
      </w:r>
      <w:r w:rsidR="00DD5746" w:rsidRPr="00112A9E">
        <w:t>,</w:t>
      </w:r>
      <w:r w:rsidR="00BF3EA5" w:rsidRPr="00112A9E">
        <w:t xml:space="preserve"> which allows the auditor to objectively evaluate sample results, the auditor using nonstatistical sampling will only be able to subjectively evaluate sample results, such as making a judgment about whether the potential misstatement in the population could be material. </w:t>
      </w:r>
    </w:p>
    <w:p w14:paraId="4415DB46" w14:textId="2EC466D6" w:rsidR="00A709DF" w:rsidRPr="00112A9E" w:rsidRDefault="00911378" w:rsidP="00987EB9">
      <w:pPr>
        <w:pStyle w:val="FAMSubsection"/>
        <w:numPr>
          <w:ilvl w:val="0"/>
          <w:numId w:val="0"/>
        </w:numPr>
        <w:ind w:left="1440"/>
      </w:pPr>
      <w:r w:rsidRPr="00112A9E">
        <w:t>The decision whether to use a statistical or nonstatistical sampling approach is a matter of professional judgment</w:t>
      </w:r>
      <w:r w:rsidR="00F61549" w:rsidRPr="00112A9E">
        <w:t>. AICPA guidance states that this choice is often a cost-benefit consideration</w:t>
      </w:r>
      <w:r w:rsidRPr="00112A9E">
        <w:t>;</w:t>
      </w:r>
      <w:r w:rsidR="00F61549" w:rsidRPr="00112A9E">
        <w:rPr>
          <w:rStyle w:val="FootnoteReference"/>
        </w:rPr>
        <w:footnoteReference w:id="16"/>
      </w:r>
      <w:r w:rsidRPr="00112A9E">
        <w:t xml:space="preserve"> however, sample size is not a valid criterion to use in deciding between statistical and nonstatistical </w:t>
      </w:r>
      <w:r w:rsidR="00E87EEE" w:rsidRPr="00112A9E">
        <w:t xml:space="preserve">sampling </w:t>
      </w:r>
      <w:r w:rsidRPr="00112A9E">
        <w:t xml:space="preserve">approaches. </w:t>
      </w:r>
      <w:r w:rsidR="00D1640F" w:rsidRPr="00112A9E">
        <w:t>An auditor who applies nonstatistical sampling exercises professional judgment to relate the same factors used in statistical sampling in determining the appropriate sample size. Ordinarily, this would result in a sample size comparable with the sample size resulting from an efficient and effectively designed statistical sample, considering the same sampling parameters</w:t>
      </w:r>
      <w:r w:rsidR="00D71FC2" w:rsidRPr="00112A9E">
        <w:t xml:space="preserve"> (AU-C 530.A14)</w:t>
      </w:r>
      <w:r w:rsidR="00A709DF" w:rsidRPr="00112A9E">
        <w:t>.</w:t>
      </w:r>
    </w:p>
    <w:p w14:paraId="66E93003" w14:textId="492FB9D2" w:rsidR="00A709DF" w:rsidRPr="00112A9E" w:rsidRDefault="00A709DF" w:rsidP="00EE2CE6">
      <w:pPr>
        <w:pStyle w:val="FAMSubsection"/>
      </w:pPr>
      <w:r w:rsidRPr="00112A9E">
        <w:t xml:space="preserve">In </w:t>
      </w:r>
      <w:r w:rsidR="000139B4" w:rsidRPr="00112A9E">
        <w:t xml:space="preserve">audit </w:t>
      </w:r>
      <w:r w:rsidRPr="00112A9E">
        <w:t>sampling, the auditor should select the sample from all the items that compose the population so that each item has an opportunity for selection. In statistical sampling, the auditor can determine the probability of selection. For example, the auditor may select sample items from a list of all accounts receivable balances that is reconciled to the related general ledger account balance</w:t>
      </w:r>
      <w:r w:rsidR="0077658C" w:rsidRPr="00112A9E">
        <w:t>s</w:t>
      </w:r>
      <w:r w:rsidRPr="00112A9E">
        <w:t xml:space="preserve">. Selecting sample items from file drawers is not a valid selection method for any type of </w:t>
      </w:r>
      <w:r w:rsidR="000139B4" w:rsidRPr="00112A9E">
        <w:t xml:space="preserve">audit </w:t>
      </w:r>
      <w:r w:rsidRPr="00112A9E">
        <w:t>sampling</w:t>
      </w:r>
      <w:r w:rsidR="00471B48" w:rsidRPr="00112A9E">
        <w:t>,</w:t>
      </w:r>
      <w:r w:rsidRPr="00112A9E">
        <w:t xml:space="preserve"> unless the auditor has determined that </w:t>
      </w:r>
      <w:r w:rsidR="0077658C" w:rsidRPr="00112A9E">
        <w:t xml:space="preserve">the file drawers contain </w:t>
      </w:r>
      <w:r w:rsidRPr="00112A9E">
        <w:t>all items composing the population.</w:t>
      </w:r>
    </w:p>
    <w:p w14:paraId="1AE3CC5E" w14:textId="056F9387" w:rsidR="00A709DF" w:rsidRPr="00112A9E" w:rsidRDefault="00A709DF" w:rsidP="00EE2CE6">
      <w:pPr>
        <w:pStyle w:val="FAMSubsection"/>
      </w:pPr>
      <w:r w:rsidRPr="00112A9E">
        <w:t xml:space="preserve">For statistical samples, the auditor generally should select sample items using either random or MUS methods. The auditor may use computer software to select the </w:t>
      </w:r>
      <w:r w:rsidR="000139B4" w:rsidRPr="00112A9E">
        <w:t xml:space="preserve">statistical </w:t>
      </w:r>
      <w:r w:rsidRPr="00112A9E">
        <w:t xml:space="preserve">samples. </w:t>
      </w:r>
    </w:p>
    <w:p w14:paraId="3023ED7E" w14:textId="587BEE6F" w:rsidR="00A709DF" w:rsidRPr="00112A9E" w:rsidRDefault="00C53C43" w:rsidP="00EE2CE6">
      <w:pPr>
        <w:pStyle w:val="FAMSubsection"/>
      </w:pPr>
      <w:r w:rsidRPr="00112A9E">
        <w:t>S</w:t>
      </w:r>
      <w:r w:rsidR="00A709DF" w:rsidRPr="00112A9E">
        <w:t>ample size is a function of the size of the population, the auditor’s assessment of the risk of material misstatement</w:t>
      </w:r>
      <w:r w:rsidR="0086074E" w:rsidRPr="00112A9E">
        <w:t>,</w:t>
      </w:r>
      <w:r w:rsidR="0077658C" w:rsidRPr="00112A9E">
        <w:t xml:space="preserve"> </w:t>
      </w:r>
      <w:r w:rsidR="00A709DF" w:rsidRPr="00112A9E">
        <w:t xml:space="preserve">desired confidence level (based on the amount of substantive audit assurance </w:t>
      </w:r>
      <w:r w:rsidR="0077658C" w:rsidRPr="00112A9E">
        <w:t xml:space="preserve">that </w:t>
      </w:r>
      <w:r w:rsidR="00A709DF" w:rsidRPr="00112A9E">
        <w:t xml:space="preserve">the auditor requires from detail tests, tolerable misstatement, expected misstatement in the population, and other </w:t>
      </w:r>
      <w:r w:rsidR="00F879F3" w:rsidRPr="00112A9E">
        <w:t>factors discussed in FAM</w:t>
      </w:r>
      <w:r w:rsidR="00AA4087" w:rsidRPr="00112A9E">
        <w:t> </w:t>
      </w:r>
      <w:r w:rsidR="00F879F3" w:rsidRPr="00112A9E">
        <w:t>230.13</w:t>
      </w:r>
      <w:r w:rsidR="0077658C" w:rsidRPr="00112A9E">
        <w:t>)</w:t>
      </w:r>
      <w:r w:rsidR="0086074E" w:rsidRPr="00112A9E">
        <w:t>,</w:t>
      </w:r>
      <w:r w:rsidR="0077658C" w:rsidRPr="00112A9E">
        <w:t xml:space="preserve"> </w:t>
      </w:r>
      <w:r w:rsidR="00A709DF" w:rsidRPr="00112A9E">
        <w:t>and the sample selection method (AU-C 530.A13)</w:t>
      </w:r>
      <w:r w:rsidR="0077658C" w:rsidRPr="00112A9E">
        <w:t>.</w:t>
      </w:r>
    </w:p>
    <w:p w14:paraId="6D5ACF37" w14:textId="6A317DDD" w:rsidR="00A709DF" w:rsidRPr="00112A9E" w:rsidRDefault="00A709DF" w:rsidP="00EE2CE6">
      <w:pPr>
        <w:pStyle w:val="FAMSubsection"/>
      </w:pPr>
      <w:r w:rsidRPr="00112A9E">
        <w:t xml:space="preserve">Once the auditor decides that a </w:t>
      </w:r>
      <w:r w:rsidR="00B6473A" w:rsidRPr="00112A9E">
        <w:t xml:space="preserve">statistical </w:t>
      </w:r>
      <w:r w:rsidRPr="00112A9E">
        <w:t>sample is necessary, the choice of sampling method is a matter of professional judgment</w:t>
      </w:r>
      <w:r w:rsidR="00F94E6F" w:rsidRPr="00112A9E">
        <w:t>, in consultation with the audit sampling specialist</w:t>
      </w:r>
      <w:r w:rsidR="00DF7572" w:rsidRPr="00112A9E">
        <w:t xml:space="preserve"> as applicable</w:t>
      </w:r>
      <w:r w:rsidR="00F94E6F" w:rsidRPr="00112A9E">
        <w:t>,</w:t>
      </w:r>
      <w:r w:rsidR="0077658C" w:rsidRPr="00112A9E">
        <w:t xml:space="preserve"> about the most efficient method for </w:t>
      </w:r>
      <w:r w:rsidR="0077658C" w:rsidRPr="00112A9E">
        <w:lastRenderedPageBreak/>
        <w:t>achieving the audit objectives.</w:t>
      </w:r>
      <w:r w:rsidRPr="00112A9E">
        <w:t xml:space="preserve"> S</w:t>
      </w:r>
      <w:r w:rsidR="00B6473A" w:rsidRPr="00112A9E">
        <w:t>tatistical s</w:t>
      </w:r>
      <w:r w:rsidRPr="00112A9E">
        <w:t>ampling methods available for substantive procedures are</w:t>
      </w:r>
    </w:p>
    <w:p w14:paraId="4FCC6605" w14:textId="2576EEF1" w:rsidR="00A709DF" w:rsidRPr="00112A9E" w:rsidRDefault="00A709DF" w:rsidP="00071C87">
      <w:pPr>
        <w:pStyle w:val="FAM-Bullet-1"/>
        <w:numPr>
          <w:ilvl w:val="0"/>
          <w:numId w:val="52"/>
        </w:numPr>
        <w:rPr>
          <w:rFonts w:cs="Arial"/>
          <w:szCs w:val="22"/>
        </w:rPr>
      </w:pPr>
      <w:r w:rsidRPr="00112A9E">
        <w:rPr>
          <w:rFonts w:cs="Arial"/>
          <w:szCs w:val="22"/>
        </w:rPr>
        <w:t xml:space="preserve">MUS </w:t>
      </w:r>
      <w:r w:rsidR="00A85AE3" w:rsidRPr="00112A9E">
        <w:rPr>
          <w:rFonts w:cs="Arial"/>
          <w:szCs w:val="22"/>
        </w:rPr>
        <w:t>(</w:t>
      </w:r>
      <w:r w:rsidRPr="00112A9E">
        <w:rPr>
          <w:rFonts w:cs="Arial"/>
          <w:szCs w:val="22"/>
        </w:rPr>
        <w:t>see FAM 480.21</w:t>
      </w:r>
      <w:r w:rsidR="005E3457" w:rsidRPr="00112A9E">
        <w:rPr>
          <w:rFonts w:cs="Arial"/>
          <w:szCs w:val="22"/>
        </w:rPr>
        <w:t>–.22</w:t>
      </w:r>
      <w:r w:rsidR="00A85AE3" w:rsidRPr="00112A9E">
        <w:rPr>
          <w:rFonts w:cs="Arial"/>
          <w:szCs w:val="22"/>
        </w:rPr>
        <w:t>)</w:t>
      </w:r>
      <w:r w:rsidR="008B7635" w:rsidRPr="00112A9E">
        <w:rPr>
          <w:rFonts w:cs="Arial"/>
          <w:szCs w:val="22"/>
        </w:rPr>
        <w:t>,</w:t>
      </w:r>
    </w:p>
    <w:p w14:paraId="6F729D2A" w14:textId="13475A57" w:rsidR="00A709DF" w:rsidRPr="00112A9E" w:rsidRDefault="00A709DF" w:rsidP="00071C87">
      <w:pPr>
        <w:pStyle w:val="FAM-Bullet-1"/>
        <w:numPr>
          <w:ilvl w:val="0"/>
          <w:numId w:val="52"/>
        </w:numPr>
        <w:rPr>
          <w:rFonts w:cs="Arial"/>
          <w:szCs w:val="22"/>
        </w:rPr>
      </w:pPr>
      <w:r w:rsidRPr="00112A9E">
        <w:rPr>
          <w:rFonts w:cs="Arial"/>
          <w:szCs w:val="22"/>
        </w:rPr>
        <w:t xml:space="preserve">classical variables sampling </w:t>
      </w:r>
      <w:r w:rsidR="00A85AE3" w:rsidRPr="00112A9E">
        <w:rPr>
          <w:rFonts w:cs="Arial"/>
          <w:szCs w:val="22"/>
        </w:rPr>
        <w:t>(</w:t>
      </w:r>
      <w:r w:rsidRPr="00112A9E">
        <w:rPr>
          <w:rFonts w:cs="Arial"/>
          <w:szCs w:val="22"/>
        </w:rPr>
        <w:t>see FAM 480.</w:t>
      </w:r>
      <w:r w:rsidR="00F879F3" w:rsidRPr="00112A9E">
        <w:rPr>
          <w:rFonts w:cs="Arial"/>
          <w:szCs w:val="22"/>
        </w:rPr>
        <w:t>27</w:t>
      </w:r>
      <w:r w:rsidR="005E3457" w:rsidRPr="00112A9E">
        <w:rPr>
          <w:rFonts w:cs="Arial"/>
          <w:szCs w:val="22"/>
        </w:rPr>
        <w:t>–.28</w:t>
      </w:r>
      <w:r w:rsidR="00A85AE3" w:rsidRPr="00112A9E">
        <w:rPr>
          <w:rFonts w:cs="Arial"/>
          <w:szCs w:val="22"/>
        </w:rPr>
        <w:t>)</w:t>
      </w:r>
      <w:r w:rsidR="008B7635" w:rsidRPr="00112A9E">
        <w:rPr>
          <w:rFonts w:cs="Arial"/>
          <w:szCs w:val="22"/>
        </w:rPr>
        <w:t>,</w:t>
      </w:r>
      <w:r w:rsidRPr="00112A9E">
        <w:rPr>
          <w:rFonts w:cs="Arial"/>
          <w:szCs w:val="22"/>
        </w:rPr>
        <w:t xml:space="preserve"> and</w:t>
      </w:r>
    </w:p>
    <w:p w14:paraId="1B043BD0" w14:textId="13FAF38D" w:rsidR="00A709DF" w:rsidRPr="00112A9E" w:rsidRDefault="00A709DF" w:rsidP="00071C87">
      <w:pPr>
        <w:pStyle w:val="FAM-Bullet-1"/>
        <w:numPr>
          <w:ilvl w:val="0"/>
          <w:numId w:val="52"/>
        </w:numPr>
        <w:rPr>
          <w:rFonts w:cs="Arial"/>
          <w:szCs w:val="22"/>
        </w:rPr>
      </w:pPr>
      <w:r w:rsidRPr="00112A9E">
        <w:rPr>
          <w:rFonts w:cs="Arial"/>
          <w:szCs w:val="22"/>
        </w:rPr>
        <w:t xml:space="preserve">classical </w:t>
      </w:r>
      <w:r w:rsidR="0077658C" w:rsidRPr="00112A9E">
        <w:rPr>
          <w:rFonts w:cs="Arial"/>
          <w:szCs w:val="22"/>
        </w:rPr>
        <w:t>probability proportional to size (</w:t>
      </w:r>
      <w:r w:rsidRPr="00112A9E">
        <w:rPr>
          <w:rFonts w:cs="Arial"/>
          <w:szCs w:val="22"/>
        </w:rPr>
        <w:t>PPS</w:t>
      </w:r>
      <w:r w:rsidR="0077658C" w:rsidRPr="00112A9E">
        <w:rPr>
          <w:rFonts w:cs="Arial"/>
          <w:szCs w:val="22"/>
        </w:rPr>
        <w:t>)</w:t>
      </w:r>
      <w:r w:rsidRPr="00112A9E">
        <w:rPr>
          <w:rFonts w:cs="Arial"/>
          <w:szCs w:val="22"/>
        </w:rPr>
        <w:t xml:space="preserve"> sampling</w:t>
      </w:r>
      <w:r w:rsidR="00471B48" w:rsidRPr="00112A9E">
        <w:rPr>
          <w:rFonts w:cs="Arial"/>
          <w:szCs w:val="22"/>
        </w:rPr>
        <w:t>—</w:t>
      </w:r>
      <w:r w:rsidRPr="00112A9E">
        <w:rPr>
          <w:rFonts w:cs="Arial"/>
          <w:szCs w:val="22"/>
        </w:rPr>
        <w:t>evaluating a PPS sample using a classical variables sa</w:t>
      </w:r>
      <w:r w:rsidR="00F879F3" w:rsidRPr="00112A9E">
        <w:rPr>
          <w:rFonts w:cs="Arial"/>
          <w:szCs w:val="22"/>
        </w:rPr>
        <w:t xml:space="preserve">mpling approach </w:t>
      </w:r>
      <w:r w:rsidR="00A85AE3" w:rsidRPr="00112A9E">
        <w:rPr>
          <w:rFonts w:cs="Arial"/>
          <w:szCs w:val="22"/>
        </w:rPr>
        <w:t>(</w:t>
      </w:r>
      <w:r w:rsidR="00F879F3" w:rsidRPr="00112A9E">
        <w:rPr>
          <w:rFonts w:cs="Arial"/>
          <w:szCs w:val="22"/>
        </w:rPr>
        <w:t>see FAM 480.29</w:t>
      </w:r>
      <w:r w:rsidR="005E3457" w:rsidRPr="00112A9E">
        <w:rPr>
          <w:rFonts w:cs="Arial"/>
          <w:szCs w:val="22"/>
        </w:rPr>
        <w:t>–.30</w:t>
      </w:r>
      <w:r w:rsidR="00A85AE3" w:rsidRPr="00112A9E">
        <w:rPr>
          <w:rFonts w:cs="Arial"/>
          <w:szCs w:val="22"/>
        </w:rPr>
        <w:t>)</w:t>
      </w:r>
      <w:r w:rsidRPr="00112A9E">
        <w:rPr>
          <w:rFonts w:cs="Arial"/>
          <w:szCs w:val="22"/>
        </w:rPr>
        <w:t>.</w:t>
      </w:r>
    </w:p>
    <w:p w14:paraId="0C774F3E" w14:textId="3DFD77D7" w:rsidR="00A709DF" w:rsidRPr="00112A9E" w:rsidRDefault="00A709DF" w:rsidP="002B5253">
      <w:pPr>
        <w:pStyle w:val="FAMContinuation1"/>
      </w:pPr>
      <w:r w:rsidRPr="00112A9E">
        <w:t xml:space="preserve">The auditor may use attribute sampling for tests of controls and for tests of compliance with </w:t>
      </w:r>
      <w:r w:rsidR="002A54A6" w:rsidRPr="00112A9E">
        <w:t xml:space="preserve">significant provisions of </w:t>
      </w:r>
      <w:r w:rsidRPr="00112A9E">
        <w:t>applicable laws, regulations, contracts, and grant agreements. For example, the auditor may select a</w:t>
      </w:r>
      <w:r w:rsidR="002B6B4C" w:rsidRPr="00112A9E">
        <w:t>n</w:t>
      </w:r>
      <w:r w:rsidRPr="00112A9E">
        <w:t xml:space="preserve"> MUS </w:t>
      </w:r>
      <w:r w:rsidR="00AC571B" w:rsidRPr="00112A9E">
        <w:t xml:space="preserve">sample </w:t>
      </w:r>
      <w:r w:rsidRPr="00112A9E">
        <w:t xml:space="preserve">of expenditure transactions for testing and include testing the sample for approvals, for entry into the general ledger, and for compliance with </w:t>
      </w:r>
      <w:r w:rsidR="007B5EF4" w:rsidRPr="00112A9E">
        <w:t xml:space="preserve">applicable provisions of </w:t>
      </w:r>
      <w:r w:rsidRPr="00112A9E">
        <w:t>the Prompt Pay</w:t>
      </w:r>
      <w:r w:rsidR="009F75E4" w:rsidRPr="00112A9E">
        <w:t>ment</w:t>
      </w:r>
      <w:r w:rsidRPr="00112A9E">
        <w:t xml:space="preserve"> Act. </w:t>
      </w:r>
      <w:r w:rsidR="00B95229" w:rsidRPr="00112A9E">
        <w:t xml:space="preserve">It should be noted that multipurpose tests may not be efficient if </w:t>
      </w:r>
      <w:r w:rsidR="00823860" w:rsidRPr="00112A9E">
        <w:t xml:space="preserve">they are </w:t>
      </w:r>
      <w:r w:rsidR="00B95229" w:rsidRPr="00112A9E">
        <w:t>conducted during the first 2 years of a new audit</w:t>
      </w:r>
      <w:r w:rsidR="00823860" w:rsidRPr="00112A9E">
        <w:t>, as</w:t>
      </w:r>
      <w:r w:rsidR="00B95229" w:rsidRPr="00112A9E">
        <w:t xml:space="preserve"> the auditor may not be as aware of the operating effectiveness of the controls in place at an entity in a new audit and the rate of deviation may be higher than expected. </w:t>
      </w:r>
      <w:r w:rsidRPr="00112A9E">
        <w:t>In order to use MUS for a multipurpose test, there should be at least 45 unique transactions selected</w:t>
      </w:r>
      <w:r w:rsidR="00BC64D7" w:rsidRPr="00112A9E">
        <w:t xml:space="preserve"> to meet the minimum control sample size requirements in FAM 450</w:t>
      </w:r>
      <w:r w:rsidRPr="00112A9E">
        <w:t>.</w:t>
      </w:r>
    </w:p>
    <w:p w14:paraId="5827A53C" w14:textId="3D674FEE" w:rsidR="00A709DF" w:rsidRPr="00112A9E" w:rsidRDefault="008557EB" w:rsidP="002B5253">
      <w:pPr>
        <w:pStyle w:val="FAMContinuation1"/>
      </w:pPr>
      <w:r w:rsidRPr="00112A9E">
        <w:t>C</w:t>
      </w:r>
      <w:r w:rsidR="00A709DF" w:rsidRPr="00112A9E">
        <w:t>lassical variable</w:t>
      </w:r>
      <w:r w:rsidR="00606899" w:rsidRPr="00112A9E">
        <w:t>s</w:t>
      </w:r>
      <w:r w:rsidR="00A709DF" w:rsidRPr="00112A9E">
        <w:t xml:space="preserve"> sampling often </w:t>
      </w:r>
      <w:r w:rsidRPr="00112A9E">
        <w:t>results in</w:t>
      </w:r>
      <w:r w:rsidR="00A709DF" w:rsidRPr="00112A9E">
        <w:t xml:space="preserve"> smaller sample sizes. Multistage samples may reduce time and travel costs. The auditor </w:t>
      </w:r>
      <w:r w:rsidR="00DF7572" w:rsidRPr="00112A9E">
        <w:t xml:space="preserve">generally </w:t>
      </w:r>
      <w:r w:rsidR="00A709DF" w:rsidRPr="00112A9E">
        <w:t xml:space="preserve">should consult with the </w:t>
      </w:r>
      <w:r w:rsidR="00B2648A" w:rsidRPr="00112A9E">
        <w:t>audit sampling specialist</w:t>
      </w:r>
      <w:r w:rsidR="00A709DF" w:rsidRPr="00112A9E">
        <w:t xml:space="preserve"> before using this sampling method.</w:t>
      </w:r>
    </w:p>
    <w:p w14:paraId="03FAD2FB" w14:textId="11C9032C" w:rsidR="00A709DF" w:rsidRPr="00112A9E" w:rsidRDefault="00A709DF" w:rsidP="00EE2CE6">
      <w:pPr>
        <w:pStyle w:val="FAMSubsection"/>
      </w:pPr>
      <w:r w:rsidRPr="00112A9E">
        <w:t xml:space="preserve">Each of these </w:t>
      </w:r>
      <w:r w:rsidR="00772E1D" w:rsidRPr="00112A9E">
        <w:t xml:space="preserve">statistical </w:t>
      </w:r>
      <w:r w:rsidRPr="00112A9E">
        <w:t xml:space="preserve">sampling methods yields a projected (likely) misstatement and an upper limit at the desired confidence level. In addition, classical PPS and classical variables sampling </w:t>
      </w:r>
      <w:r w:rsidR="001B2E3C" w:rsidRPr="00112A9E">
        <w:t xml:space="preserve">both </w:t>
      </w:r>
      <w:r w:rsidRPr="00112A9E">
        <w:t>yield a two-sided confidence interval (MUS yields an upper limit). The auditor should choose the appropriate method based on the test objectives and efficiency.</w:t>
      </w:r>
    </w:p>
    <w:p w14:paraId="487C950A" w14:textId="1A33A87E" w:rsidR="00A709DF" w:rsidRPr="00112A9E" w:rsidRDefault="00A709DF" w:rsidP="00EE2CE6">
      <w:pPr>
        <w:pStyle w:val="FAMSubsection"/>
      </w:pPr>
      <w:r w:rsidRPr="00112A9E">
        <w:t xml:space="preserve">When deciding the </w:t>
      </w:r>
      <w:r w:rsidR="004E6022" w:rsidRPr="00112A9E">
        <w:t xml:space="preserve">statistical </w:t>
      </w:r>
      <w:r w:rsidRPr="00112A9E">
        <w:t>sampling method, the auditor should determine whether the monetary amounts of the individual items composing the population are available (</w:t>
      </w:r>
      <w:r w:rsidR="001B2E3C" w:rsidRPr="00112A9E">
        <w:t>for example,</w:t>
      </w:r>
      <w:r w:rsidRPr="00112A9E">
        <w:t xml:space="preserve"> on a detail listing or </w:t>
      </w:r>
      <w:r w:rsidR="001B2E3C" w:rsidRPr="00112A9E">
        <w:t xml:space="preserve">in </w:t>
      </w:r>
      <w:r w:rsidRPr="00112A9E">
        <w:t>a computer file</w:t>
      </w:r>
      <w:r w:rsidR="001B2E3C" w:rsidRPr="00112A9E">
        <w:t xml:space="preserve">); </w:t>
      </w:r>
      <w:r w:rsidRPr="00112A9E">
        <w:t>the expected amount of misstatements</w:t>
      </w:r>
      <w:r w:rsidR="001B2E3C" w:rsidRPr="00112A9E">
        <w:t xml:space="preserve">; </w:t>
      </w:r>
      <w:r w:rsidRPr="00112A9E">
        <w:t xml:space="preserve">and the relative efficiency of each appropriate sampling method. Flowchart 2 in FAM 495 </w:t>
      </w:r>
      <w:r w:rsidR="00901D73" w:rsidRPr="00112A9E">
        <w:t>D</w:t>
      </w:r>
      <w:r w:rsidRPr="00112A9E">
        <w:t xml:space="preserve"> summarizes the process </w:t>
      </w:r>
      <w:r w:rsidR="001B2E3C" w:rsidRPr="00112A9E">
        <w:t xml:space="preserve">for </w:t>
      </w:r>
      <w:r w:rsidRPr="00112A9E">
        <w:t xml:space="preserve">choosing the </w:t>
      </w:r>
      <w:r w:rsidR="00901D73" w:rsidRPr="00112A9E">
        <w:t xml:space="preserve">statistical </w:t>
      </w:r>
      <w:r w:rsidRPr="00112A9E">
        <w:t>sampling method once the auditor has decided</w:t>
      </w:r>
      <w:r w:rsidR="00471B48" w:rsidRPr="00112A9E">
        <w:t xml:space="preserve"> that</w:t>
      </w:r>
      <w:r w:rsidRPr="00112A9E">
        <w:t xml:space="preserve"> a </w:t>
      </w:r>
      <w:r w:rsidR="00901D73" w:rsidRPr="00112A9E">
        <w:t xml:space="preserve">statistical </w:t>
      </w:r>
      <w:r w:rsidRPr="00112A9E">
        <w:t xml:space="preserve">sample is necessary. The subsequent pages of the flowchart indicate the steps that the auditor generally should perform for each </w:t>
      </w:r>
      <w:r w:rsidR="00901D73" w:rsidRPr="00112A9E">
        <w:t xml:space="preserve">statistical </w:t>
      </w:r>
      <w:r w:rsidRPr="00112A9E">
        <w:t>sampling method. Example audit documentation for attribute</w:t>
      </w:r>
      <w:r w:rsidR="001B2E3C" w:rsidRPr="00112A9E">
        <w:t xml:space="preserve"> sampling</w:t>
      </w:r>
      <w:r w:rsidRPr="00112A9E">
        <w:t xml:space="preserve">, </w:t>
      </w:r>
      <w:r w:rsidR="001B2E3C" w:rsidRPr="00112A9E">
        <w:t>MUS</w:t>
      </w:r>
      <w:r w:rsidRPr="00112A9E">
        <w:t xml:space="preserve">, and classical variables sampling </w:t>
      </w:r>
      <w:r w:rsidR="001B2E3C" w:rsidRPr="00112A9E">
        <w:t xml:space="preserve">can </w:t>
      </w:r>
      <w:r w:rsidR="00471B48" w:rsidRPr="00112A9E">
        <w:t xml:space="preserve">also </w:t>
      </w:r>
      <w:r w:rsidR="001B2E3C" w:rsidRPr="00112A9E">
        <w:t xml:space="preserve">be found </w:t>
      </w:r>
      <w:r w:rsidRPr="00112A9E">
        <w:t xml:space="preserve">in FAM 495 </w:t>
      </w:r>
      <w:r w:rsidR="00901D73" w:rsidRPr="00112A9E">
        <w:t>D</w:t>
      </w:r>
      <w:r w:rsidRPr="00112A9E">
        <w:t>.</w:t>
      </w:r>
    </w:p>
    <w:p w14:paraId="6E6E80C3" w14:textId="3F543721" w:rsidR="00A709DF" w:rsidRPr="00112A9E" w:rsidRDefault="00A709DF" w:rsidP="00EE2CE6">
      <w:pPr>
        <w:pStyle w:val="FAMSubsection"/>
      </w:pPr>
      <w:r w:rsidRPr="00112A9E">
        <w:t>If the dollar amounts of the individual items composing the population are known, the auditor should use MUS, classical PPS, or classical variables sampling. If dollar amounts of individual items are not known, see FAM 480.3</w:t>
      </w:r>
      <w:r w:rsidR="00BF5B26" w:rsidRPr="00112A9E">
        <w:t>1</w:t>
      </w:r>
      <w:r w:rsidR="00596AE3" w:rsidRPr="00112A9E">
        <w:t xml:space="preserve"> through </w:t>
      </w:r>
      <w:r w:rsidR="00571C70" w:rsidRPr="00112A9E">
        <w:t>.33</w:t>
      </w:r>
      <w:r w:rsidRPr="00112A9E">
        <w:t>.</w:t>
      </w:r>
    </w:p>
    <w:p w14:paraId="204EBAC5" w14:textId="33283C5B" w:rsidR="00A709DF" w:rsidRPr="00112A9E" w:rsidRDefault="00F4424A" w:rsidP="00B748E1">
      <w:pPr>
        <w:pStyle w:val="FAMHeading3"/>
      </w:pPr>
      <w:r w:rsidRPr="00112A9E">
        <w:t xml:space="preserve">Statistical </w:t>
      </w:r>
      <w:r w:rsidR="00A709DF" w:rsidRPr="00112A9E">
        <w:t>Sample Selection</w:t>
      </w:r>
    </w:p>
    <w:p w14:paraId="075FC9D9" w14:textId="77777777" w:rsidR="00A709DF" w:rsidRPr="00112A9E" w:rsidRDefault="00A709DF" w:rsidP="00553AE5">
      <w:pPr>
        <w:pStyle w:val="FAMHeading4"/>
        <w:rPr>
          <w:rFonts w:cs="Arial"/>
          <w:szCs w:val="22"/>
        </w:rPr>
      </w:pPr>
      <w:r w:rsidRPr="00112A9E">
        <w:rPr>
          <w:rFonts w:cs="Arial"/>
          <w:szCs w:val="22"/>
        </w:rPr>
        <w:t>MUS</w:t>
      </w:r>
    </w:p>
    <w:p w14:paraId="00CF38BE" w14:textId="77777777" w:rsidR="00A709DF" w:rsidRPr="00112A9E" w:rsidRDefault="00A709DF" w:rsidP="00EE2CE6">
      <w:pPr>
        <w:pStyle w:val="FAMSubsection"/>
      </w:pPr>
      <w:r w:rsidRPr="00112A9E">
        <w:t>MUS is a type of statistical sampling that the auditor generally should use when</w:t>
      </w:r>
    </w:p>
    <w:p w14:paraId="28C07943" w14:textId="77777777" w:rsidR="00A709DF" w:rsidRPr="00112A9E" w:rsidRDefault="00A709DF" w:rsidP="00071C87">
      <w:pPr>
        <w:pStyle w:val="FAM-Bullet-1"/>
        <w:numPr>
          <w:ilvl w:val="0"/>
          <w:numId w:val="53"/>
        </w:numPr>
      </w:pPr>
      <w:r w:rsidRPr="00112A9E">
        <w:t>the monetary amounts of individual items in the population are known</w:t>
      </w:r>
      <w:r w:rsidR="00D21832" w:rsidRPr="00112A9E">
        <w:t>,</w:t>
      </w:r>
    </w:p>
    <w:p w14:paraId="7AF8C792" w14:textId="77777777" w:rsidR="00A709DF" w:rsidRPr="00112A9E" w:rsidRDefault="00A709DF" w:rsidP="00071C87">
      <w:pPr>
        <w:pStyle w:val="FAM-Bullet-1"/>
        <w:numPr>
          <w:ilvl w:val="0"/>
          <w:numId w:val="53"/>
        </w:numPr>
      </w:pPr>
      <w:r w:rsidRPr="00112A9E">
        <w:lastRenderedPageBreak/>
        <w:t>the primary objective is to test for overstatement of the population (see below for testing a population related to the line item</w:t>
      </w:r>
      <w:r w:rsidR="00D21832" w:rsidRPr="00112A9E">
        <w:t>),</w:t>
      </w:r>
    </w:p>
    <w:p w14:paraId="350D1547" w14:textId="77777777" w:rsidR="00A709DF" w:rsidRPr="00112A9E" w:rsidRDefault="00A709DF" w:rsidP="00071C87">
      <w:pPr>
        <w:pStyle w:val="FAM-Bullet-1"/>
        <w:numPr>
          <w:ilvl w:val="0"/>
          <w:numId w:val="53"/>
        </w:numPr>
      </w:pPr>
      <w:r w:rsidRPr="00112A9E">
        <w:t>the auditor expects that the total monetary amount of misstatement in the population is not large</w:t>
      </w:r>
      <w:r w:rsidR="00D21832" w:rsidRPr="00112A9E">
        <w:t>,</w:t>
      </w:r>
      <w:r w:rsidRPr="00112A9E">
        <w:rPr>
          <w:rStyle w:val="FootnoteReference"/>
          <w:rFonts w:cs="Arial"/>
          <w:szCs w:val="22"/>
        </w:rPr>
        <w:footnoteReference w:id="17"/>
      </w:r>
      <w:r w:rsidRPr="00112A9E">
        <w:t xml:space="preserve"> and</w:t>
      </w:r>
    </w:p>
    <w:p w14:paraId="51F60FF2" w14:textId="77777777" w:rsidR="00A709DF" w:rsidRPr="00112A9E" w:rsidRDefault="00A709DF" w:rsidP="00071C87">
      <w:pPr>
        <w:pStyle w:val="FAM-Bullet-1"/>
        <w:numPr>
          <w:ilvl w:val="0"/>
          <w:numId w:val="53"/>
        </w:numPr>
      </w:pPr>
      <w:r w:rsidRPr="00112A9E">
        <w:t>the amount of misstatement in an individual item cannot exceed the selected amount.</w:t>
      </w:r>
      <w:r w:rsidRPr="00112A9E">
        <w:rPr>
          <w:rStyle w:val="FootnoteReference"/>
          <w:rFonts w:cs="Arial"/>
          <w:szCs w:val="22"/>
        </w:rPr>
        <w:footnoteReference w:id="18"/>
      </w:r>
    </w:p>
    <w:p w14:paraId="67CE97DF" w14:textId="37F03C20" w:rsidR="00A709DF" w:rsidRPr="00112A9E" w:rsidRDefault="00A709DF" w:rsidP="002B5253">
      <w:pPr>
        <w:pStyle w:val="FAMContinuation1"/>
      </w:pPr>
      <w:r w:rsidRPr="00112A9E">
        <w:t>MUS works best in populations where the total misstatement is not large and where the objective is to test for overstatement of a population. When the objective is to test for understatement of a line item, the auditor often is able to define a related population to test for overstatement. For example, to test for understatement of accounts payable, the auditor may select an MUS</w:t>
      </w:r>
      <w:r w:rsidR="00AC571B" w:rsidRPr="00112A9E">
        <w:t xml:space="preserve"> sample</w:t>
      </w:r>
      <w:r w:rsidRPr="00112A9E">
        <w:t xml:space="preserve"> of subsequent disbursements. See also FAM 480.3</w:t>
      </w:r>
      <w:r w:rsidR="00BF5B26" w:rsidRPr="00112A9E">
        <w:t>1</w:t>
      </w:r>
      <w:r w:rsidR="00571C70" w:rsidRPr="00112A9E">
        <w:t>–.33</w:t>
      </w:r>
      <w:r w:rsidRPr="00112A9E">
        <w:t>.</w:t>
      </w:r>
    </w:p>
    <w:p w14:paraId="7BA5217F" w14:textId="49AF73D3" w:rsidR="00A709DF" w:rsidRPr="00112A9E" w:rsidRDefault="00A709DF" w:rsidP="00EE2CE6">
      <w:pPr>
        <w:pStyle w:val="FAMSubsection"/>
      </w:pPr>
      <w:r w:rsidRPr="00112A9E">
        <w:t>When the total misstatement in the population is not large, MUS will yield the smallest sample size for a given population, tolerable misstatement, and desired confidence level when all statistical sampling methods are considered. If the auditor expects that the population contains a large amount of misstatement, the auditor generally should use classical variables sampling (see FAM 480.</w:t>
      </w:r>
      <w:r w:rsidR="00BF5B26" w:rsidRPr="00112A9E">
        <w:t>27</w:t>
      </w:r>
      <w:r w:rsidR="00571C70" w:rsidRPr="00112A9E">
        <w:t>–.28</w:t>
      </w:r>
      <w:r w:rsidRPr="00112A9E">
        <w:t>).</w:t>
      </w:r>
    </w:p>
    <w:p w14:paraId="0902FD07" w14:textId="77777777" w:rsidR="00A709DF" w:rsidRPr="00112A9E" w:rsidRDefault="00A709DF" w:rsidP="005F489B">
      <w:pPr>
        <w:pStyle w:val="FAMHeading5"/>
      </w:pPr>
      <w:r w:rsidRPr="00112A9E">
        <w:t>Computation of MUS Size</w:t>
      </w:r>
    </w:p>
    <w:p w14:paraId="6CB62AEE" w14:textId="3F1ABC1F" w:rsidR="0053179D" w:rsidRPr="00112A9E" w:rsidRDefault="00A709DF" w:rsidP="00EE2CE6">
      <w:pPr>
        <w:pStyle w:val="FAMSubsection"/>
      </w:pPr>
      <w:r w:rsidRPr="00112A9E">
        <w:t xml:space="preserve">When the auditor uses IDEA to calculate </w:t>
      </w:r>
      <w:r w:rsidR="0053179D" w:rsidRPr="00112A9E">
        <w:t xml:space="preserve">the </w:t>
      </w:r>
      <w:r w:rsidR="00680C2A" w:rsidRPr="00112A9E">
        <w:t>MUS</w:t>
      </w:r>
      <w:r w:rsidRPr="00112A9E">
        <w:t xml:space="preserve"> size, the inputs are</w:t>
      </w:r>
    </w:p>
    <w:p w14:paraId="56B0F37F" w14:textId="65119DF7" w:rsidR="00C81A0C" w:rsidRPr="00112A9E" w:rsidRDefault="00C81A0C" w:rsidP="00E148C2">
      <w:pPr>
        <w:pStyle w:val="FAMSubsection"/>
        <w:numPr>
          <w:ilvl w:val="0"/>
          <w:numId w:val="60"/>
        </w:numPr>
        <w:ind w:left="1800"/>
      </w:pPr>
      <w:r w:rsidRPr="00112A9E">
        <w:t>total value of sample population,</w:t>
      </w:r>
    </w:p>
    <w:p w14:paraId="3E0A0E4C" w14:textId="4546D939" w:rsidR="00C81A0C" w:rsidRPr="00112A9E" w:rsidRDefault="00C81A0C" w:rsidP="00E148C2">
      <w:pPr>
        <w:pStyle w:val="FAMSubsection"/>
        <w:numPr>
          <w:ilvl w:val="0"/>
          <w:numId w:val="60"/>
        </w:numPr>
        <w:ind w:left="1800"/>
      </w:pPr>
      <w:r w:rsidRPr="00112A9E">
        <w:t>confidence level,</w:t>
      </w:r>
    </w:p>
    <w:p w14:paraId="424B5DB0" w14:textId="392F63E8" w:rsidR="00C81A0C" w:rsidRPr="00112A9E" w:rsidRDefault="00C81A0C" w:rsidP="00E148C2">
      <w:pPr>
        <w:pStyle w:val="FAMSubsection"/>
        <w:numPr>
          <w:ilvl w:val="0"/>
          <w:numId w:val="60"/>
        </w:numPr>
        <w:ind w:left="1800"/>
      </w:pPr>
      <w:r w:rsidRPr="00112A9E">
        <w:t>tolerable error (</w:t>
      </w:r>
      <w:r w:rsidR="003C0514" w:rsidRPr="00112A9E">
        <w:t xml:space="preserve">tolerable </w:t>
      </w:r>
      <w:r w:rsidRPr="00112A9E">
        <w:t>misstatement), and</w:t>
      </w:r>
    </w:p>
    <w:p w14:paraId="540D255D" w14:textId="3579564F" w:rsidR="00C81A0C" w:rsidRPr="00112A9E" w:rsidRDefault="00C81A0C" w:rsidP="00E148C2">
      <w:pPr>
        <w:pStyle w:val="FAMSubsection"/>
        <w:numPr>
          <w:ilvl w:val="0"/>
          <w:numId w:val="60"/>
        </w:numPr>
        <w:ind w:left="1800"/>
      </w:pPr>
      <w:r w:rsidRPr="00112A9E">
        <w:t>expected error (</w:t>
      </w:r>
      <w:r w:rsidR="003C0514" w:rsidRPr="00112A9E">
        <w:t xml:space="preserve">expected </w:t>
      </w:r>
      <w:r w:rsidRPr="00112A9E">
        <w:t>misstatement).</w:t>
      </w:r>
    </w:p>
    <w:p w14:paraId="02860F53" w14:textId="77777777" w:rsidR="00A709DF" w:rsidRPr="00112A9E" w:rsidRDefault="002C243E" w:rsidP="00EE2CE6">
      <w:pPr>
        <w:pStyle w:val="FAMSubsection"/>
      </w:pPr>
      <w:r w:rsidRPr="00112A9E">
        <w:t xml:space="preserve">The auditor should perform audit procedures, appropriate to the purpose, on each item selected (AU-C 530.09). </w:t>
      </w:r>
      <w:r w:rsidR="00A709DF" w:rsidRPr="00112A9E">
        <w:t>If the audit procedure is not applicable to the selected item, the auditor should perform the procedure on a replacement item</w:t>
      </w:r>
      <w:r w:rsidR="00A31F96" w:rsidRPr="00112A9E">
        <w:t xml:space="preserve"> </w:t>
      </w:r>
      <w:r w:rsidR="00A709DF" w:rsidRPr="00112A9E">
        <w:t>(AU-C 530.10)</w:t>
      </w:r>
      <w:r w:rsidR="00A31F96" w:rsidRPr="00112A9E">
        <w:t>.</w:t>
      </w:r>
    </w:p>
    <w:p w14:paraId="6C0687CA" w14:textId="163F56A4" w:rsidR="00A709DF" w:rsidRPr="00112A9E" w:rsidRDefault="00A709DF" w:rsidP="00EE2CE6">
      <w:pPr>
        <w:pStyle w:val="FAMSubsection"/>
      </w:pPr>
      <w:r w:rsidRPr="00112A9E">
        <w:t>If the auditor is unable to apply the designed audit procedures, or suitable alternative procedures, to a selected item, the auditor should treat that item as a deviation from the prescribed control (in the case of tests of controls</w:t>
      </w:r>
      <w:r w:rsidR="008E0D8B" w:rsidRPr="00112A9E">
        <w:t>; see</w:t>
      </w:r>
      <w:r w:rsidRPr="00112A9E">
        <w:t xml:space="preserve"> </w:t>
      </w:r>
      <w:r w:rsidRPr="00112A9E">
        <w:lastRenderedPageBreak/>
        <w:t>FAM</w:t>
      </w:r>
      <w:r w:rsidR="00AA4087" w:rsidRPr="00112A9E">
        <w:t> </w:t>
      </w:r>
      <w:r w:rsidRPr="00112A9E">
        <w:t>450) or a misstatement (in the case of tests of details) (AU-C 530.11). If this is the case, see further explanation at FAM 450.</w:t>
      </w:r>
      <w:r w:rsidR="00BF5B26" w:rsidRPr="00112A9E">
        <w:t>1</w:t>
      </w:r>
      <w:r w:rsidR="004F43D3" w:rsidRPr="00112A9E">
        <w:t>7</w:t>
      </w:r>
      <w:r w:rsidRPr="00112A9E">
        <w:t>.</w:t>
      </w:r>
    </w:p>
    <w:p w14:paraId="519449C5" w14:textId="0C5228BB" w:rsidR="00A709DF" w:rsidRPr="00112A9E" w:rsidRDefault="00A709DF" w:rsidP="00EE2CE6">
      <w:pPr>
        <w:pStyle w:val="FAMSubsection"/>
      </w:pPr>
      <w:r w:rsidRPr="00112A9E">
        <w:t xml:space="preserve">If additional sample items are not selected during the initial sample and it is necessary to select additional and or replacement items, the auditor </w:t>
      </w:r>
      <w:r w:rsidR="00DF7572" w:rsidRPr="00112A9E">
        <w:t xml:space="preserve">generally </w:t>
      </w:r>
      <w:r w:rsidRPr="00112A9E">
        <w:t>should consult with the audit sampling specialist to determine how to select the additional sample items. Selection of these additional items may be more complex and less efficient than if they were chosen during the initial sample.</w:t>
      </w:r>
    </w:p>
    <w:p w14:paraId="40DEDF03" w14:textId="16EBA234" w:rsidR="00A709DF" w:rsidRPr="00112A9E" w:rsidRDefault="00A709DF" w:rsidP="00553AE5">
      <w:pPr>
        <w:pStyle w:val="FAMHeading4"/>
        <w:rPr>
          <w:rFonts w:cs="Arial"/>
          <w:szCs w:val="22"/>
        </w:rPr>
      </w:pPr>
      <w:r w:rsidRPr="00112A9E">
        <w:rPr>
          <w:rFonts w:cs="Arial"/>
          <w:szCs w:val="22"/>
        </w:rPr>
        <w:t>Classical Variables Sampling</w:t>
      </w:r>
    </w:p>
    <w:p w14:paraId="411E44C4" w14:textId="526C4255" w:rsidR="00A709DF" w:rsidRPr="00112A9E" w:rsidRDefault="00A709DF" w:rsidP="00EE2CE6">
      <w:pPr>
        <w:pStyle w:val="FAMSubsection"/>
      </w:pPr>
      <w:r w:rsidRPr="00112A9E">
        <w:t xml:space="preserve">Classical </w:t>
      </w:r>
      <w:r w:rsidR="00C82E1D" w:rsidRPr="00112A9E">
        <w:t xml:space="preserve">variables sampling </w:t>
      </w:r>
      <w:r w:rsidRPr="00112A9E">
        <w:t xml:space="preserve">is a type of statistical sampling that may be used when the auditor expects that one or more conditions exist in the population, such as  </w:t>
      </w:r>
    </w:p>
    <w:p w14:paraId="4140E267" w14:textId="77777777" w:rsidR="00A709DF" w:rsidRPr="00112A9E" w:rsidRDefault="00A709DF" w:rsidP="00071C87">
      <w:pPr>
        <w:pStyle w:val="FAM-Bullet-1"/>
        <w:numPr>
          <w:ilvl w:val="0"/>
          <w:numId w:val="54"/>
        </w:numPr>
      </w:pPr>
      <w:r w:rsidRPr="00112A9E">
        <w:t>the dollar amount of misstatement in the population is large (see footnote 3</w:t>
      </w:r>
      <w:r w:rsidR="00C82E1D" w:rsidRPr="00112A9E">
        <w:t xml:space="preserve">), </w:t>
      </w:r>
    </w:p>
    <w:p w14:paraId="713A6308" w14:textId="77777777" w:rsidR="00A709DF" w:rsidRPr="00112A9E" w:rsidRDefault="00A709DF" w:rsidP="00071C87">
      <w:pPr>
        <w:pStyle w:val="FAM-Bullet-1"/>
        <w:numPr>
          <w:ilvl w:val="0"/>
          <w:numId w:val="54"/>
        </w:numPr>
      </w:pPr>
      <w:r w:rsidRPr="00112A9E">
        <w:t>individual misstatements may exceed the selected amount of sampling units</w:t>
      </w:r>
      <w:r w:rsidR="00C82E1D" w:rsidRPr="00112A9E">
        <w:t xml:space="preserve">, </w:t>
      </w:r>
    </w:p>
    <w:p w14:paraId="67F60D09" w14:textId="77777777" w:rsidR="00A709DF" w:rsidRPr="00112A9E" w:rsidRDefault="00A709DF" w:rsidP="00071C87">
      <w:pPr>
        <w:pStyle w:val="FAM-Bullet-1"/>
        <w:numPr>
          <w:ilvl w:val="0"/>
          <w:numId w:val="54"/>
        </w:numPr>
      </w:pPr>
      <w:r w:rsidRPr="00112A9E">
        <w:t>significant understatements cannot be identified using other tests</w:t>
      </w:r>
      <w:r w:rsidR="00C82E1D" w:rsidRPr="00112A9E">
        <w:t xml:space="preserve">, </w:t>
      </w:r>
    </w:p>
    <w:p w14:paraId="655EF818" w14:textId="77777777" w:rsidR="00A709DF" w:rsidRPr="00112A9E" w:rsidRDefault="00A709DF" w:rsidP="00071C87">
      <w:pPr>
        <w:pStyle w:val="FAM-Bullet-1"/>
        <w:numPr>
          <w:ilvl w:val="0"/>
          <w:numId w:val="54"/>
        </w:numPr>
      </w:pPr>
      <w:r w:rsidRPr="00112A9E">
        <w:t>there are no book amounts for each sampling unit</w:t>
      </w:r>
      <w:r w:rsidR="00C82E1D" w:rsidRPr="00112A9E">
        <w:t xml:space="preserve">, </w:t>
      </w:r>
      <w:r w:rsidRPr="00112A9E">
        <w:t xml:space="preserve">or </w:t>
      </w:r>
    </w:p>
    <w:p w14:paraId="0760AB28" w14:textId="1E39A3C1" w:rsidR="00A709DF" w:rsidRPr="00112A9E" w:rsidRDefault="00A709DF" w:rsidP="00071C87">
      <w:pPr>
        <w:pStyle w:val="FAM-Bullet-1"/>
        <w:numPr>
          <w:ilvl w:val="0"/>
          <w:numId w:val="54"/>
        </w:numPr>
      </w:pPr>
      <w:r w:rsidRPr="00112A9E">
        <w:t xml:space="preserve">the auditor cannot add the dollar amounts in the population (see flowchart 2 in FAM 495 </w:t>
      </w:r>
      <w:r w:rsidR="005B526C" w:rsidRPr="00112A9E">
        <w:t>D</w:t>
      </w:r>
      <w:r w:rsidRPr="00112A9E">
        <w:t>).</w:t>
      </w:r>
    </w:p>
    <w:p w14:paraId="2292C95E" w14:textId="3D232CA4" w:rsidR="00A709DF" w:rsidRPr="00112A9E" w:rsidRDefault="00A709DF" w:rsidP="00EE2CE6">
      <w:pPr>
        <w:pStyle w:val="FAMSubsection"/>
      </w:pPr>
      <w:r w:rsidRPr="00112A9E">
        <w:t xml:space="preserve">Classical </w:t>
      </w:r>
      <w:r w:rsidR="00C82E1D" w:rsidRPr="00112A9E">
        <w:t xml:space="preserve">variables sampling </w:t>
      </w:r>
      <w:r w:rsidRPr="00112A9E">
        <w:t xml:space="preserve">is useful because it frequently results in smaller sample sizes in higher misstatement situations than those that would be obtained using MUS. Because applying this method is somewhat complex, the auditor </w:t>
      </w:r>
      <w:r w:rsidR="00DF7572" w:rsidRPr="00112A9E">
        <w:t xml:space="preserve">generally </w:t>
      </w:r>
      <w:r w:rsidRPr="00112A9E">
        <w:t xml:space="preserve">should consult with the </w:t>
      </w:r>
      <w:r w:rsidR="00B2648A" w:rsidRPr="00112A9E">
        <w:rPr>
          <w:rFonts w:cs="Arial"/>
          <w:szCs w:val="22"/>
        </w:rPr>
        <w:t>audit sampling specialist</w:t>
      </w:r>
      <w:r w:rsidRPr="00112A9E">
        <w:t xml:space="preserve"> before using it. Both this method and </w:t>
      </w:r>
      <w:r w:rsidR="00C82E1D" w:rsidRPr="00112A9E">
        <w:t xml:space="preserve">classical </w:t>
      </w:r>
      <w:r w:rsidRPr="00112A9E">
        <w:t xml:space="preserve">PPS </w:t>
      </w:r>
      <w:r w:rsidR="00C82E1D" w:rsidRPr="00112A9E">
        <w:t xml:space="preserve">sampling </w:t>
      </w:r>
      <w:r w:rsidRPr="00112A9E">
        <w:t xml:space="preserve">discussed </w:t>
      </w:r>
      <w:r w:rsidR="00571C70" w:rsidRPr="00112A9E">
        <w:t xml:space="preserve">below </w:t>
      </w:r>
      <w:r w:rsidRPr="00112A9E">
        <w:t>require knowledge of the population to determine sample size. In many audits, the auditor learns about the population over several audits and may use this knowledge to refine the sampling methodologies to improve efficiency.</w:t>
      </w:r>
    </w:p>
    <w:p w14:paraId="7443D896" w14:textId="77777777" w:rsidR="00A709DF" w:rsidRPr="00112A9E" w:rsidRDefault="00A709DF" w:rsidP="00553AE5">
      <w:pPr>
        <w:pStyle w:val="FAMHeading4"/>
        <w:rPr>
          <w:rFonts w:cs="Arial"/>
          <w:szCs w:val="22"/>
        </w:rPr>
      </w:pPr>
      <w:r w:rsidRPr="00112A9E">
        <w:rPr>
          <w:rFonts w:cs="Arial"/>
          <w:szCs w:val="22"/>
        </w:rPr>
        <w:t>Classical PPS Sampling</w:t>
      </w:r>
    </w:p>
    <w:p w14:paraId="69D8F098" w14:textId="09747197" w:rsidR="00A709DF" w:rsidRPr="00112A9E" w:rsidRDefault="00A709DF" w:rsidP="00EE2CE6">
      <w:pPr>
        <w:pStyle w:val="FAMSubsection"/>
      </w:pPr>
      <w:r w:rsidRPr="00112A9E">
        <w:t xml:space="preserve">Classical PPS </w:t>
      </w:r>
      <w:r w:rsidR="00C82E1D" w:rsidRPr="00112A9E">
        <w:t xml:space="preserve">sampling </w:t>
      </w:r>
      <w:r w:rsidRPr="00112A9E">
        <w:t xml:space="preserve">is a type of statistical sampling that the auditor generally should use when testing for overstatement of the defined population and </w:t>
      </w:r>
      <w:r w:rsidR="00AB04D1" w:rsidRPr="00112A9E">
        <w:t xml:space="preserve">expecting </w:t>
      </w:r>
      <w:r w:rsidRPr="00112A9E">
        <w:t xml:space="preserve">a large misstatement rate. Since there is no exact way to determine sample size, the auditor uses MUS to calculate sample size (proportional to size). However, since </w:t>
      </w:r>
      <w:r w:rsidR="00C82E1D" w:rsidRPr="00112A9E">
        <w:t xml:space="preserve">classical </w:t>
      </w:r>
      <w:r w:rsidRPr="00112A9E">
        <w:t xml:space="preserve">PPS </w:t>
      </w:r>
      <w:r w:rsidR="00C82E1D" w:rsidRPr="00112A9E">
        <w:t xml:space="preserve">sampling </w:t>
      </w:r>
      <w:r w:rsidRPr="00112A9E">
        <w:t>is used when there are large misstatement rates, the auditor should use a conservative (high) estimate of the expected misstatement to avoid needing to subsequently expand the sample size to obtain a sufficient sample size.</w:t>
      </w:r>
    </w:p>
    <w:p w14:paraId="4292EC08" w14:textId="1E45149C" w:rsidR="00A709DF" w:rsidRPr="00112A9E" w:rsidRDefault="00A709DF" w:rsidP="00EE2CE6">
      <w:pPr>
        <w:pStyle w:val="FAMSubsection"/>
      </w:pPr>
      <w:r w:rsidRPr="00112A9E">
        <w:t xml:space="preserve">Classical PPS </w:t>
      </w:r>
      <w:r w:rsidR="00C82E1D" w:rsidRPr="00112A9E">
        <w:t xml:space="preserve">sampling </w:t>
      </w:r>
      <w:r w:rsidRPr="00112A9E">
        <w:t xml:space="preserve">yields a valid measure of </w:t>
      </w:r>
      <w:r w:rsidR="00EE3607" w:rsidRPr="00112A9E">
        <w:t>projected</w:t>
      </w:r>
      <w:r w:rsidRPr="00112A9E">
        <w:t xml:space="preserve"> misstatement and precision and is easier to design and evaluate than </w:t>
      </w:r>
      <w:r w:rsidR="00C82E1D" w:rsidRPr="00112A9E">
        <w:t>classical variables sampling</w:t>
      </w:r>
      <w:r w:rsidRPr="00112A9E">
        <w:t xml:space="preserve">. Thus, in higher misstatement situations, the auditor may choose to use </w:t>
      </w:r>
      <w:r w:rsidR="00C82E1D" w:rsidRPr="00112A9E">
        <w:t xml:space="preserve">classical </w:t>
      </w:r>
      <w:r w:rsidRPr="00112A9E">
        <w:t xml:space="preserve">PPS sampling if there are no reasons </w:t>
      </w:r>
      <w:r w:rsidR="00475032" w:rsidRPr="00112A9E">
        <w:t xml:space="preserve">for using classical variables sampling </w:t>
      </w:r>
      <w:r w:rsidRPr="00112A9E">
        <w:t xml:space="preserve">other than </w:t>
      </w:r>
      <w:r w:rsidR="00480600" w:rsidRPr="00112A9E">
        <w:t xml:space="preserve">an </w:t>
      </w:r>
      <w:r w:rsidRPr="00112A9E">
        <w:t>expected high misstatement rate.</w:t>
      </w:r>
    </w:p>
    <w:p w14:paraId="1975CF91" w14:textId="77777777" w:rsidR="00A709DF" w:rsidRPr="00112A9E" w:rsidRDefault="00A709DF" w:rsidP="00553AE5">
      <w:pPr>
        <w:pStyle w:val="FAMHeading4"/>
        <w:rPr>
          <w:rFonts w:cs="Arial"/>
          <w:szCs w:val="22"/>
        </w:rPr>
      </w:pPr>
      <w:r w:rsidRPr="00112A9E">
        <w:rPr>
          <w:rFonts w:cs="Arial"/>
          <w:szCs w:val="22"/>
        </w:rPr>
        <w:t>Sampling When Dollar Amounts Are Not Known</w:t>
      </w:r>
    </w:p>
    <w:p w14:paraId="57A8AD4A" w14:textId="4B9FC4D3" w:rsidR="00A709DF" w:rsidRPr="00112A9E" w:rsidRDefault="00A709DF" w:rsidP="00EE2CE6">
      <w:pPr>
        <w:pStyle w:val="FAMSubsection"/>
      </w:pPr>
      <w:r w:rsidRPr="00112A9E">
        <w:t xml:space="preserve">The auditor cannot use MUS if the dollar amounts of individual items in the population are not known. The auditor may use </w:t>
      </w:r>
      <w:r w:rsidR="00C82E1D" w:rsidRPr="00112A9E">
        <w:t>classical variables sampling</w:t>
      </w:r>
      <w:r w:rsidRPr="00112A9E">
        <w:t xml:space="preserve">, but this method has some difficulties. There is no way to accurately calculate the </w:t>
      </w:r>
      <w:r w:rsidRPr="00112A9E">
        <w:lastRenderedPageBreak/>
        <w:t xml:space="preserve">sample size without the individual dollar amounts, and the method is inefficient unless the auditor finds a large misstatement rate. </w:t>
      </w:r>
      <w:r w:rsidR="00475032" w:rsidRPr="00112A9E">
        <w:t>Auditors usually encounter</w:t>
      </w:r>
      <w:r w:rsidRPr="00112A9E">
        <w:t xml:space="preserve"> lack of individual dollar amounts when testing the completeness assertion </w:t>
      </w:r>
      <w:r w:rsidR="00475032" w:rsidRPr="00112A9E">
        <w:t>and selecting</w:t>
      </w:r>
      <w:r w:rsidRPr="00112A9E">
        <w:t xml:space="preserve"> from a population independent of the population being tested</w:t>
      </w:r>
      <w:r w:rsidR="00D020E0" w:rsidRPr="00112A9E">
        <w:t>,</w:t>
      </w:r>
      <w:r w:rsidRPr="00112A9E">
        <w:t xml:space="preserve"> such as a shipment from a shipping log (see FAM 480.01</w:t>
      </w:r>
      <w:r w:rsidR="00AD2FF6" w:rsidRPr="00112A9E">
        <w:t>–</w:t>
      </w:r>
      <w:r w:rsidR="00A85AE3" w:rsidRPr="00112A9E">
        <w:t>.</w:t>
      </w:r>
      <w:r w:rsidRPr="00112A9E">
        <w:t>03). One approach may be for the auditor to select a random or systematic sample of the individual items. For example, the auditor may randomly select items from a shipping log to test the completeness/cutoff assertion for revenue and accounts receivable that shipments have been billed in the proper period.</w:t>
      </w:r>
    </w:p>
    <w:p w14:paraId="7D0CD1E3" w14:textId="77777777" w:rsidR="00A709DF" w:rsidRPr="00112A9E" w:rsidRDefault="00A709DF" w:rsidP="00EE2CE6">
      <w:pPr>
        <w:pStyle w:val="FAMSubsection"/>
      </w:pPr>
      <w:r w:rsidRPr="00112A9E">
        <w:t xml:space="preserve">For this type of test, the sample size may be approximated from the total (dollar) amount of either the population </w:t>
      </w:r>
      <w:r w:rsidR="00D020E0" w:rsidRPr="00112A9E">
        <w:t xml:space="preserve">from which </w:t>
      </w:r>
      <w:r w:rsidRPr="00112A9E">
        <w:t>the auditor is sampling (the total dollars of the shipping log if the log has amounts), or the amount of the population that the auditor is testing (the total recorded revenue). Because this method is less efficient than MUS, the auditor generally should use a preliminary estimate of sample size that exceeds the sample size that would result from using MUS, for example, at least a 25 percent increase in sample size.</w:t>
      </w:r>
      <w:r w:rsidRPr="00112A9E">
        <w:rPr>
          <w:rStyle w:val="FootnoteReference"/>
          <w:rFonts w:cs="Arial"/>
          <w:szCs w:val="22"/>
        </w:rPr>
        <w:footnoteReference w:id="19"/>
      </w:r>
    </w:p>
    <w:p w14:paraId="6FDCE1C8" w14:textId="4B4EC179" w:rsidR="00A709DF" w:rsidRPr="00112A9E" w:rsidRDefault="00A709DF" w:rsidP="00EE2CE6">
      <w:pPr>
        <w:pStyle w:val="FAMSubsection"/>
      </w:pPr>
      <w:r w:rsidRPr="00112A9E">
        <w:t xml:space="preserve">The auditor </w:t>
      </w:r>
      <w:r w:rsidR="00DF7572" w:rsidRPr="00112A9E">
        <w:t xml:space="preserve">generally </w:t>
      </w:r>
      <w:r w:rsidRPr="00112A9E">
        <w:t xml:space="preserve">should consult with the </w:t>
      </w:r>
      <w:r w:rsidR="00B2648A" w:rsidRPr="00112A9E">
        <w:rPr>
          <w:rFonts w:cs="Arial"/>
          <w:szCs w:val="22"/>
        </w:rPr>
        <w:t>audit sampling specialist</w:t>
      </w:r>
      <w:r w:rsidRPr="00112A9E">
        <w:t xml:space="preserve"> to determine whether to use </w:t>
      </w:r>
      <w:r w:rsidR="00C82E1D" w:rsidRPr="00112A9E">
        <w:t xml:space="preserve">classical variables sampling </w:t>
      </w:r>
      <w:r w:rsidRPr="00112A9E">
        <w:t>and to perform the evaluation. In using attribute sampling for substantive tests, the auditor generally should use the upper limit of the misstatement rate to make a conservative estimate of the dollar amount of misstatement in the population. If the upper limit is less than materiality, the auditor has evidence that the population is free of material misstatement.</w:t>
      </w:r>
    </w:p>
    <w:p w14:paraId="07CE9A4A" w14:textId="1CE8E59A" w:rsidR="00A709DF" w:rsidRPr="00112A9E" w:rsidRDefault="00A709DF" w:rsidP="00B748E1">
      <w:pPr>
        <w:pStyle w:val="FAMHeading3"/>
      </w:pPr>
      <w:r w:rsidRPr="00112A9E">
        <w:t>Evaluation of Sample Results</w:t>
      </w:r>
    </w:p>
    <w:p w14:paraId="1C01BA43" w14:textId="16D34BAC" w:rsidR="00A709DF" w:rsidRPr="00112A9E" w:rsidRDefault="00A709DF" w:rsidP="00EE2CE6">
      <w:pPr>
        <w:pStyle w:val="FAMSubsection"/>
      </w:pPr>
      <w:r w:rsidRPr="00112A9E">
        <w:t>Evaluation of sampling results, including sampling risk</w:t>
      </w:r>
      <w:r w:rsidR="00D11E63" w:rsidRPr="00112A9E">
        <w:t xml:space="preserve"> (AU</w:t>
      </w:r>
      <w:r w:rsidR="00D11E63" w:rsidRPr="00112A9E">
        <w:noBreakHyphen/>
        <w:t>C 530.14),</w:t>
      </w:r>
      <w:r w:rsidRPr="00112A9E">
        <w:t xml:space="preserve"> should involve </w:t>
      </w:r>
      <w:r w:rsidR="00C83602" w:rsidRPr="00112A9E">
        <w:t>the following</w:t>
      </w:r>
      <w:r w:rsidRPr="00112A9E">
        <w:t xml:space="preserve">: </w:t>
      </w:r>
    </w:p>
    <w:p w14:paraId="09536AB8" w14:textId="1488932C" w:rsidR="00A709DF" w:rsidRPr="00112A9E" w:rsidRDefault="008B7635" w:rsidP="00071C87">
      <w:pPr>
        <w:pStyle w:val="FAM-Bullet-1"/>
        <w:numPr>
          <w:ilvl w:val="0"/>
          <w:numId w:val="55"/>
        </w:numPr>
      </w:pPr>
      <w:r w:rsidRPr="00112A9E">
        <w:t>p</w:t>
      </w:r>
      <w:r w:rsidR="00A709DF" w:rsidRPr="00112A9E">
        <w:t xml:space="preserve">rojecting the results of the </w:t>
      </w:r>
      <w:r w:rsidR="009A013F" w:rsidRPr="00112A9E">
        <w:t>statistical</w:t>
      </w:r>
      <w:r w:rsidR="00E47A15" w:rsidRPr="00112A9E">
        <w:t xml:space="preserve"> </w:t>
      </w:r>
      <w:r w:rsidR="00A709DF" w:rsidRPr="00112A9E">
        <w:t>sample to the population</w:t>
      </w:r>
      <w:r w:rsidR="000E3BFC" w:rsidRPr="00112A9E">
        <w:t xml:space="preserve"> (AU-C 530.13)</w:t>
      </w:r>
      <w:r w:rsidR="00A709DF" w:rsidRPr="00112A9E">
        <w:t xml:space="preserve"> (for nonstatistical samples, making a judgment about </w:t>
      </w:r>
      <w:r w:rsidR="00495F1D" w:rsidRPr="00112A9E">
        <w:t xml:space="preserve">the potential effect of </w:t>
      </w:r>
      <w:r w:rsidR="00A709DF" w:rsidRPr="00112A9E">
        <w:t>any deviations</w:t>
      </w:r>
      <w:r w:rsidR="000E3BFC" w:rsidRPr="00112A9E">
        <w:t xml:space="preserve"> or </w:t>
      </w:r>
      <w:r w:rsidR="00A709DF" w:rsidRPr="00112A9E">
        <w:t>misstatements in the population)</w:t>
      </w:r>
      <w:r w:rsidRPr="00112A9E">
        <w:t>;</w:t>
      </w:r>
    </w:p>
    <w:p w14:paraId="6031C82B" w14:textId="714410AC" w:rsidR="00D06D6F" w:rsidRPr="00112A9E" w:rsidRDefault="008B7635" w:rsidP="002542B1">
      <w:pPr>
        <w:pStyle w:val="FAM-Bullet-1"/>
        <w:numPr>
          <w:ilvl w:val="0"/>
          <w:numId w:val="55"/>
        </w:numPr>
      </w:pPr>
      <w:r w:rsidRPr="00112A9E">
        <w:t>c</w:t>
      </w:r>
      <w:r w:rsidR="00A709DF" w:rsidRPr="00112A9E">
        <w:t xml:space="preserve">alculating either </w:t>
      </w:r>
      <w:r w:rsidR="005B2B94" w:rsidRPr="00112A9E">
        <w:t xml:space="preserve">(1) </w:t>
      </w:r>
      <w:r w:rsidR="00A709DF" w:rsidRPr="00112A9E">
        <w:t>the upper limit o</w:t>
      </w:r>
      <w:r w:rsidR="005B2B94" w:rsidRPr="00112A9E">
        <w:t>n</w:t>
      </w:r>
      <w:r w:rsidR="00A709DF" w:rsidRPr="00112A9E">
        <w:t xml:space="preserve"> misstatement in the population or </w:t>
      </w:r>
      <w:r w:rsidR="005B2B94" w:rsidRPr="00112A9E">
        <w:t xml:space="preserve">(2) </w:t>
      </w:r>
      <w:r w:rsidR="00A709DF" w:rsidRPr="00112A9E">
        <w:t>an interval estimate of misstatement or of the population audited value</w:t>
      </w:r>
      <w:r w:rsidR="005B2B94" w:rsidRPr="00112A9E">
        <w:t>,</w:t>
      </w:r>
      <w:r w:rsidR="00A709DF" w:rsidRPr="00112A9E">
        <w:t xml:space="preserve"> at the desired confidence level (for nonstatistical samples, considering the risk of further misstatement)</w:t>
      </w:r>
      <w:r w:rsidRPr="00112A9E">
        <w:t>;</w:t>
      </w:r>
    </w:p>
    <w:p w14:paraId="70D903B8" w14:textId="55079088" w:rsidR="00D06D6F" w:rsidRPr="00112A9E" w:rsidRDefault="008B7635" w:rsidP="00071C87">
      <w:pPr>
        <w:pStyle w:val="FAM-Bullet-1"/>
        <w:numPr>
          <w:ilvl w:val="0"/>
          <w:numId w:val="55"/>
        </w:numPr>
      </w:pPr>
      <w:r w:rsidRPr="00112A9E">
        <w:t>d</w:t>
      </w:r>
      <w:r w:rsidR="00A709DF" w:rsidRPr="00112A9E">
        <w:t>etermining any qualitative aspects of the deviations/misstatements</w:t>
      </w:r>
      <w:r w:rsidRPr="00112A9E">
        <w:t>;</w:t>
      </w:r>
    </w:p>
    <w:p w14:paraId="50708B7A" w14:textId="2FC8836D" w:rsidR="00D06D6F" w:rsidRPr="00112A9E" w:rsidRDefault="008B7635" w:rsidP="00071C87">
      <w:pPr>
        <w:pStyle w:val="FAM-Bullet-1"/>
        <w:numPr>
          <w:ilvl w:val="0"/>
          <w:numId w:val="55"/>
        </w:numPr>
      </w:pPr>
      <w:r w:rsidRPr="00112A9E">
        <w:t>b</w:t>
      </w:r>
      <w:r w:rsidR="00A709DF" w:rsidRPr="00112A9E">
        <w:t>ringing deviations/misstatements to management’s attention</w:t>
      </w:r>
      <w:r w:rsidRPr="00112A9E">
        <w:t>;</w:t>
      </w:r>
      <w:r w:rsidR="00A709DF" w:rsidRPr="00112A9E">
        <w:t xml:space="preserve">  </w:t>
      </w:r>
    </w:p>
    <w:p w14:paraId="0FBD7C56" w14:textId="139B2B14" w:rsidR="00B10D11" w:rsidRPr="00112A9E" w:rsidRDefault="008B7635" w:rsidP="00071C87">
      <w:pPr>
        <w:pStyle w:val="FAM-Bullet-1"/>
        <w:numPr>
          <w:ilvl w:val="0"/>
          <w:numId w:val="55"/>
        </w:numPr>
      </w:pPr>
      <w:r w:rsidRPr="00112A9E">
        <w:t>a</w:t>
      </w:r>
      <w:r w:rsidR="00A709DF" w:rsidRPr="00112A9E">
        <w:t>sking management to correct factual misstatements</w:t>
      </w:r>
      <w:r w:rsidRPr="00112A9E">
        <w:t>;</w:t>
      </w:r>
    </w:p>
    <w:p w14:paraId="1DF25C61" w14:textId="22E1B563" w:rsidR="00707A24" w:rsidRPr="00112A9E" w:rsidRDefault="007E5A77" w:rsidP="00071C87">
      <w:pPr>
        <w:pStyle w:val="FAM-Bullet-1"/>
        <w:numPr>
          <w:ilvl w:val="0"/>
          <w:numId w:val="55"/>
        </w:numPr>
      </w:pPr>
      <w:r w:rsidRPr="00112A9E">
        <w:t>i</w:t>
      </w:r>
      <w:r w:rsidR="00707A24" w:rsidRPr="00112A9E">
        <w:t xml:space="preserve">nvestigating the nature and cause of </w:t>
      </w:r>
      <w:r w:rsidRPr="00112A9E">
        <w:t xml:space="preserve">any </w:t>
      </w:r>
      <w:r w:rsidR="00707A24" w:rsidRPr="00112A9E">
        <w:t>deviations</w:t>
      </w:r>
      <w:r w:rsidRPr="00112A9E">
        <w:t xml:space="preserve"> or </w:t>
      </w:r>
      <w:r w:rsidR="00707A24" w:rsidRPr="00112A9E">
        <w:t xml:space="preserve">misstatements </w:t>
      </w:r>
      <w:r w:rsidRPr="00112A9E">
        <w:t xml:space="preserve">identified </w:t>
      </w:r>
      <w:r w:rsidR="00707A24" w:rsidRPr="00112A9E">
        <w:t>and evaluat</w:t>
      </w:r>
      <w:r w:rsidR="00630848" w:rsidRPr="00112A9E">
        <w:t>ing</w:t>
      </w:r>
      <w:r w:rsidR="00707A24" w:rsidRPr="00112A9E">
        <w:t xml:space="preserve"> their possible effect on the purpose of the audit procedure and on other areas of the audit (AU-C 530.12)</w:t>
      </w:r>
      <w:r w:rsidRPr="00112A9E">
        <w:t>;</w:t>
      </w:r>
    </w:p>
    <w:p w14:paraId="069308C8" w14:textId="2093A5F1" w:rsidR="00D06D6F" w:rsidRPr="00112A9E" w:rsidRDefault="007E5A77" w:rsidP="00071C87">
      <w:pPr>
        <w:pStyle w:val="FAM-Bullet-1"/>
        <w:numPr>
          <w:ilvl w:val="0"/>
          <w:numId w:val="55"/>
        </w:numPr>
      </w:pPr>
      <w:r w:rsidRPr="00112A9E">
        <w:t>c</w:t>
      </w:r>
      <w:r w:rsidR="00A709DF" w:rsidRPr="00112A9E">
        <w:t xml:space="preserve">oncluding as to whether the population is </w:t>
      </w:r>
      <w:r w:rsidR="001C3862" w:rsidRPr="00112A9E">
        <w:t>free from material misstatement</w:t>
      </w:r>
      <w:r w:rsidR="00A709DF" w:rsidRPr="00112A9E">
        <w:t>, after management’s adjustments, if any</w:t>
      </w:r>
      <w:r w:rsidRPr="00112A9E">
        <w:t>; and</w:t>
      </w:r>
    </w:p>
    <w:p w14:paraId="51C484FF" w14:textId="6D6D371B" w:rsidR="00D06D6F" w:rsidRPr="00112A9E" w:rsidRDefault="007E5A77" w:rsidP="00071C87">
      <w:pPr>
        <w:pStyle w:val="FAM-Bullet-1"/>
        <w:numPr>
          <w:ilvl w:val="0"/>
          <w:numId w:val="55"/>
        </w:numPr>
      </w:pPr>
      <w:r w:rsidRPr="00112A9E">
        <w:lastRenderedPageBreak/>
        <w:t>e</w:t>
      </w:r>
      <w:r w:rsidR="00A709DF" w:rsidRPr="00112A9E">
        <w:t>valuating the effect of misstatements on the financial statements as a whole.</w:t>
      </w:r>
    </w:p>
    <w:p w14:paraId="7B8FDBA8" w14:textId="2E04F227" w:rsidR="00B10D11" w:rsidRPr="00112A9E" w:rsidRDefault="00A709DF" w:rsidP="00B10D11">
      <w:pPr>
        <w:pStyle w:val="FAMContinuation1"/>
      </w:pPr>
      <w:r w:rsidRPr="00112A9E">
        <w:t xml:space="preserve">The auditor usually </w:t>
      </w:r>
      <w:r w:rsidR="005F39D5" w:rsidRPr="00112A9E">
        <w:t xml:space="preserve">completes the first two steps above </w:t>
      </w:r>
      <w:r w:rsidRPr="00112A9E">
        <w:t xml:space="preserve">with software such as IDEA. The auditor </w:t>
      </w:r>
      <w:r w:rsidR="00DF7572" w:rsidRPr="00112A9E">
        <w:t xml:space="preserve">generally </w:t>
      </w:r>
      <w:r w:rsidRPr="00112A9E">
        <w:t>should perform the evaluation in consultation with the audit sampling specialist.</w:t>
      </w:r>
    </w:p>
    <w:p w14:paraId="565867A7" w14:textId="3E4490AF" w:rsidR="00A709DF" w:rsidRPr="00112A9E" w:rsidRDefault="00A77A84" w:rsidP="00EE2CE6">
      <w:pPr>
        <w:pStyle w:val="FAMSubsection"/>
      </w:pPr>
      <w:r w:rsidRPr="00112A9E">
        <w:t>T</w:t>
      </w:r>
      <w:r w:rsidR="00A709DF" w:rsidRPr="00112A9E">
        <w:t xml:space="preserve">he effects of any misstatements detected in a </w:t>
      </w:r>
      <w:r w:rsidR="00EA38DE" w:rsidRPr="00112A9E">
        <w:t xml:space="preserve">statistical </w:t>
      </w:r>
      <w:r w:rsidR="00A709DF" w:rsidRPr="00112A9E">
        <w:t>sample are projected to the population.</w:t>
      </w:r>
      <w:r w:rsidR="00EA5522" w:rsidRPr="00112A9E">
        <w:t xml:space="preserve"> </w:t>
      </w:r>
      <w:r w:rsidR="00A709DF" w:rsidRPr="00112A9E">
        <w:t xml:space="preserve">The auditor should project all misstatements unless </w:t>
      </w:r>
      <w:r w:rsidR="00A709DF" w:rsidRPr="00112A9E">
        <w:rPr>
          <w:b/>
        </w:rPr>
        <w:t>highly persuasive evidence</w:t>
      </w:r>
      <w:r w:rsidR="00A709DF" w:rsidRPr="00112A9E">
        <w:t xml:space="preserve"> is obtained that </w:t>
      </w:r>
      <w:r w:rsidR="00C83602" w:rsidRPr="00112A9E">
        <w:t xml:space="preserve">a </w:t>
      </w:r>
      <w:r w:rsidR="00A709DF" w:rsidRPr="00112A9E">
        <w:t>misstatement is not representative of the entire population. If the evidence is highly persuasive that a misstatement is not representative of the population, the auditor should</w:t>
      </w:r>
    </w:p>
    <w:p w14:paraId="188D6762" w14:textId="77777777" w:rsidR="00A709DF" w:rsidRPr="00112A9E" w:rsidRDefault="00A709DF" w:rsidP="00071C87">
      <w:pPr>
        <w:pStyle w:val="FAM-Bullet-1"/>
        <w:numPr>
          <w:ilvl w:val="0"/>
          <w:numId w:val="55"/>
        </w:numPr>
      </w:pPr>
      <w:r w:rsidRPr="00112A9E">
        <w:t xml:space="preserve">perform procedures to test that the same type of misstatement does not exist elsewhere in the population; </w:t>
      </w:r>
    </w:p>
    <w:p w14:paraId="03C3DBCB" w14:textId="77777777" w:rsidR="00A709DF" w:rsidRPr="00112A9E" w:rsidRDefault="00A709DF" w:rsidP="00071C87">
      <w:pPr>
        <w:pStyle w:val="FAM-Bullet-1"/>
        <w:numPr>
          <w:ilvl w:val="0"/>
          <w:numId w:val="55"/>
        </w:numPr>
      </w:pPr>
      <w:r w:rsidRPr="00112A9E">
        <w:t xml:space="preserve">evaluate the misstatement that is not representative; </w:t>
      </w:r>
    </w:p>
    <w:p w14:paraId="0BD3AF46" w14:textId="2581E634" w:rsidR="00A709DF" w:rsidRPr="00112A9E" w:rsidRDefault="00A709DF" w:rsidP="00071C87">
      <w:pPr>
        <w:pStyle w:val="FAM-Bullet-1"/>
        <w:numPr>
          <w:ilvl w:val="0"/>
          <w:numId w:val="55"/>
        </w:numPr>
      </w:pPr>
      <w:r w:rsidRPr="00112A9E">
        <w:t xml:space="preserve">evaluate the </w:t>
      </w:r>
      <w:r w:rsidR="009A013F" w:rsidRPr="00112A9E">
        <w:t>statistical</w:t>
      </w:r>
      <w:r w:rsidR="00F57FA9" w:rsidRPr="00112A9E">
        <w:t xml:space="preserve"> </w:t>
      </w:r>
      <w:r w:rsidRPr="00112A9E">
        <w:t xml:space="preserve">sample, excluding the misstatement that is not representative; and </w:t>
      </w:r>
    </w:p>
    <w:p w14:paraId="52F7D091" w14:textId="77777777" w:rsidR="00A709DF" w:rsidRPr="00112A9E" w:rsidRDefault="00A709DF" w:rsidP="00071C87">
      <w:pPr>
        <w:pStyle w:val="FAM-Bullet-1"/>
        <w:numPr>
          <w:ilvl w:val="0"/>
          <w:numId w:val="55"/>
        </w:numPr>
      </w:pPr>
      <w:r w:rsidRPr="00112A9E">
        <w:t xml:space="preserve">obtain the approval of the audit director that the evidence is highly persuasive. </w:t>
      </w:r>
    </w:p>
    <w:p w14:paraId="0809371A" w14:textId="795F2403" w:rsidR="00A709DF" w:rsidRPr="00112A9E" w:rsidRDefault="00A709DF" w:rsidP="002B5253">
      <w:pPr>
        <w:pStyle w:val="FAMContinuation1"/>
      </w:pPr>
      <w:r w:rsidRPr="00112A9E">
        <w:t xml:space="preserve">The projected misstatement amount is included in the </w:t>
      </w:r>
      <w:r w:rsidR="00EF595E" w:rsidRPr="00112A9E">
        <w:t>s</w:t>
      </w:r>
      <w:r w:rsidR="00C05817" w:rsidRPr="00112A9E">
        <w:t xml:space="preserve">ummary </w:t>
      </w:r>
      <w:r w:rsidRPr="00112A9E">
        <w:t xml:space="preserve">of </w:t>
      </w:r>
      <w:r w:rsidR="00EF595E" w:rsidRPr="00112A9E">
        <w:t>u</w:t>
      </w:r>
      <w:r w:rsidRPr="00112A9E">
        <w:t xml:space="preserve">ncorrected </w:t>
      </w:r>
      <w:r w:rsidR="00EF595E" w:rsidRPr="00112A9E">
        <w:t>m</w:t>
      </w:r>
      <w:r w:rsidRPr="00112A9E">
        <w:t>isstatements, the evaluation of which is discussed in FAM 540.</w:t>
      </w:r>
    </w:p>
    <w:p w14:paraId="64938D8D" w14:textId="51F5802C" w:rsidR="00A709DF" w:rsidRPr="00112A9E" w:rsidRDefault="00A709DF" w:rsidP="00EE2CE6">
      <w:pPr>
        <w:pStyle w:val="FAMSubsection"/>
      </w:pPr>
      <w:r w:rsidRPr="00112A9E">
        <w:t>At the conclusion of the test, the auditor also should determine whether the assessment of risk of material misstatement remains appropriate, particularly in light of any misstatements identified. If the preliminary risk of material misstatement assessment was not appropriate, the auditor should determine whether the extent of substantive procedures is adequate</w:t>
      </w:r>
      <w:r w:rsidR="007D775A" w:rsidRPr="00112A9E">
        <w:t xml:space="preserve">. The </w:t>
      </w:r>
      <w:r w:rsidR="00097C42" w:rsidRPr="00112A9E">
        <w:t xml:space="preserve">auditor’s determination </w:t>
      </w:r>
      <w:r w:rsidR="001468FA" w:rsidRPr="00112A9E">
        <w:t>must</w:t>
      </w:r>
      <w:r w:rsidR="007D775A" w:rsidRPr="00112A9E">
        <w:t xml:space="preserve"> </w:t>
      </w:r>
      <w:r w:rsidR="00097C42" w:rsidRPr="00112A9E">
        <w:t xml:space="preserve">be provided to the reviewer </w:t>
      </w:r>
      <w:r w:rsidR="007D775A" w:rsidRPr="00112A9E">
        <w:rPr>
          <w:rFonts w:cs="Arial"/>
          <w:szCs w:val="22"/>
        </w:rPr>
        <w:t xml:space="preserve">in a timely manner to </w:t>
      </w:r>
      <w:r w:rsidR="00097C42" w:rsidRPr="00112A9E">
        <w:rPr>
          <w:rFonts w:cs="Arial"/>
          <w:szCs w:val="22"/>
        </w:rPr>
        <w:t xml:space="preserve">allow any issues to be promptly identified and </w:t>
      </w:r>
      <w:r w:rsidR="007D775A" w:rsidRPr="00112A9E">
        <w:rPr>
          <w:rFonts w:cs="Arial"/>
          <w:szCs w:val="22"/>
        </w:rPr>
        <w:t>resolve</w:t>
      </w:r>
      <w:r w:rsidR="00097C42" w:rsidRPr="00112A9E">
        <w:rPr>
          <w:rFonts w:cs="Arial"/>
          <w:szCs w:val="22"/>
        </w:rPr>
        <w:t>d</w:t>
      </w:r>
      <w:r w:rsidRPr="00112A9E">
        <w:t>.</w:t>
      </w:r>
    </w:p>
    <w:p w14:paraId="0BAA4167" w14:textId="7E77A770" w:rsidR="00A709DF" w:rsidRPr="00112A9E" w:rsidRDefault="00A709DF" w:rsidP="00EE2CE6">
      <w:pPr>
        <w:pStyle w:val="FAMSubsection"/>
      </w:pPr>
      <w:r w:rsidRPr="00112A9E">
        <w:t xml:space="preserve">When understated amounts are detected in any </w:t>
      </w:r>
      <w:r w:rsidR="00901D73" w:rsidRPr="00112A9E">
        <w:t xml:space="preserve">statistical </w:t>
      </w:r>
      <w:r w:rsidRPr="00112A9E">
        <w:t xml:space="preserve">sample designed primarily to test the existence assertion (i.e., designed to test primarily for overstatement), the auditor </w:t>
      </w:r>
      <w:r w:rsidR="00DF7572" w:rsidRPr="00112A9E">
        <w:t xml:space="preserve">generally </w:t>
      </w:r>
      <w:r w:rsidRPr="00112A9E">
        <w:t>should consult with the audit sampling specialist in evaluating the sample results.</w:t>
      </w:r>
    </w:p>
    <w:p w14:paraId="1D9BC477" w14:textId="77777777" w:rsidR="00A709DF" w:rsidRPr="00112A9E" w:rsidRDefault="00A709DF" w:rsidP="00553AE5">
      <w:pPr>
        <w:pStyle w:val="FAMHeading4"/>
        <w:rPr>
          <w:rFonts w:cs="Arial"/>
          <w:szCs w:val="22"/>
        </w:rPr>
      </w:pPr>
      <w:r w:rsidRPr="00112A9E">
        <w:rPr>
          <w:rFonts w:cs="Arial"/>
          <w:szCs w:val="22"/>
        </w:rPr>
        <w:t>Calculating the Projected Misstatement for MUS</w:t>
      </w:r>
    </w:p>
    <w:p w14:paraId="7BCCDDF9" w14:textId="52430634" w:rsidR="00A709DF" w:rsidRPr="00112A9E" w:rsidRDefault="00A709DF" w:rsidP="00EE2CE6">
      <w:pPr>
        <w:pStyle w:val="FAMSubsection"/>
      </w:pPr>
      <w:r w:rsidRPr="00112A9E">
        <w:t xml:space="preserve">If the auditor does not use software to evaluate </w:t>
      </w:r>
      <w:r w:rsidR="00901D73" w:rsidRPr="00112A9E">
        <w:t xml:space="preserve">statistical </w:t>
      </w:r>
      <w:r w:rsidRPr="00112A9E">
        <w:t xml:space="preserve">sample results, the auditor should calculate projected misstatement as follows. </w:t>
      </w:r>
      <w:r w:rsidR="005650B7" w:rsidRPr="00112A9E">
        <w:t>If</w:t>
      </w:r>
      <w:r w:rsidR="008C73F9" w:rsidRPr="00112A9E">
        <w:t xml:space="preserve"> the sample item</w:t>
      </w:r>
      <w:r w:rsidRPr="00112A9E">
        <w:t xml:space="preserve"> </w:t>
      </w:r>
      <w:r w:rsidR="005650B7" w:rsidRPr="00112A9E">
        <w:t xml:space="preserve">has a recorded amount that </w:t>
      </w:r>
      <w:r w:rsidRPr="00112A9E">
        <w:t xml:space="preserve">equals or exceeds the sampling interval, the projected misstatement is the </w:t>
      </w:r>
      <w:r w:rsidR="005650B7" w:rsidRPr="00112A9E">
        <w:t xml:space="preserve">actual </w:t>
      </w:r>
      <w:r w:rsidRPr="00112A9E">
        <w:t xml:space="preserve">amount of the misstatement </w:t>
      </w:r>
      <w:r w:rsidR="005650B7" w:rsidRPr="00112A9E">
        <w:t>identified for that</w:t>
      </w:r>
      <w:r w:rsidR="008C73F9" w:rsidRPr="00112A9E">
        <w:t xml:space="preserve"> item</w:t>
      </w:r>
      <w:r w:rsidRPr="00112A9E">
        <w:t xml:space="preserve">. For any other misstatement detected, the projected misstatement is </w:t>
      </w:r>
      <w:r w:rsidR="00331645" w:rsidRPr="00112A9E">
        <w:t>calculated</w:t>
      </w:r>
      <w:r w:rsidRPr="00112A9E">
        <w:t xml:space="preserve"> by</w:t>
      </w:r>
    </w:p>
    <w:p w14:paraId="7D6C8400" w14:textId="77777777" w:rsidR="00A709DF" w:rsidRPr="00112A9E" w:rsidRDefault="00A709DF" w:rsidP="00071C87">
      <w:pPr>
        <w:pStyle w:val="FAM-Bullet-1"/>
        <w:numPr>
          <w:ilvl w:val="0"/>
          <w:numId w:val="55"/>
        </w:numPr>
      </w:pPr>
      <w:r w:rsidRPr="00112A9E">
        <w:t xml:space="preserve">dividing the amount of misstatement by the recorded amount of the sample item and </w:t>
      </w:r>
    </w:p>
    <w:p w14:paraId="4710FF97" w14:textId="77777777" w:rsidR="00A709DF" w:rsidRPr="00112A9E" w:rsidRDefault="00A709DF" w:rsidP="00071C87">
      <w:pPr>
        <w:pStyle w:val="FAM-Bullet-1"/>
        <w:numPr>
          <w:ilvl w:val="0"/>
          <w:numId w:val="55"/>
        </w:numPr>
      </w:pPr>
      <w:r w:rsidRPr="00112A9E">
        <w:t xml:space="preserve">multiplying the result by the amount of the sampling interval. </w:t>
      </w:r>
    </w:p>
    <w:p w14:paraId="722A2CFA" w14:textId="01E0DA36" w:rsidR="00A709DF" w:rsidRPr="00112A9E" w:rsidRDefault="00A709DF" w:rsidP="002B5253">
      <w:pPr>
        <w:pStyle w:val="FAMContinuation1"/>
      </w:pPr>
      <w:r w:rsidRPr="00112A9E">
        <w:t xml:space="preserve">The sum of all projected misstatements represents the aggregate projected misstatement for the </w:t>
      </w:r>
      <w:r w:rsidR="00E47A15" w:rsidRPr="00112A9E">
        <w:t xml:space="preserve">statistical </w:t>
      </w:r>
      <w:r w:rsidRPr="00112A9E">
        <w:t xml:space="preserve">sample. For example, assume the following two misstatements are detected in a </w:t>
      </w:r>
      <w:r w:rsidR="00E47A15" w:rsidRPr="00112A9E">
        <w:t xml:space="preserve">statistical </w:t>
      </w:r>
      <w:r w:rsidRPr="00112A9E">
        <w:t xml:space="preserve">sample for which the sampling interval is $300,000: (1) a $50,000 misstatement detected in a $500,000 item (which exceeds the amount of the sampling interval) results in a projected misstatement </w:t>
      </w:r>
      <w:r w:rsidRPr="00112A9E">
        <w:lastRenderedPageBreak/>
        <w:t>of $50,000 and (2) a $100 misstatement in a $1,000 sample item represents a 10 percent misstatement, which results in a projected misstatement of $30,000 (10 percent of the $300,000 sampling interval). In this example, the aggregate projected misstatement is $80,000.</w:t>
      </w:r>
    </w:p>
    <w:p w14:paraId="570C6CF4" w14:textId="77777777" w:rsidR="00A709DF" w:rsidRPr="00112A9E" w:rsidRDefault="00A709DF" w:rsidP="00553AE5">
      <w:pPr>
        <w:pStyle w:val="FAMHeading4"/>
        <w:rPr>
          <w:rFonts w:cs="Arial"/>
          <w:szCs w:val="22"/>
        </w:rPr>
      </w:pPr>
      <w:r w:rsidRPr="00112A9E">
        <w:rPr>
          <w:rFonts w:cs="Arial"/>
          <w:szCs w:val="22"/>
        </w:rPr>
        <w:t>Evaluating a MUS as a Classical PPS Sample</w:t>
      </w:r>
    </w:p>
    <w:p w14:paraId="12BCA97B" w14:textId="77777777" w:rsidR="00A709DF" w:rsidRPr="00112A9E" w:rsidRDefault="00A709DF" w:rsidP="00EE2CE6">
      <w:pPr>
        <w:pStyle w:val="FAMSubsection"/>
      </w:pPr>
      <w:r w:rsidRPr="00112A9E">
        <w:t xml:space="preserve">If a MUS results in a large number of misstatements, it is likely that the evaluation </w:t>
      </w:r>
      <w:r w:rsidR="005E5FC6" w:rsidRPr="00112A9E">
        <w:t xml:space="preserve">based on </w:t>
      </w:r>
      <w:r w:rsidRPr="00112A9E">
        <w:t xml:space="preserve">using the </w:t>
      </w:r>
      <w:r w:rsidR="005E5FC6" w:rsidRPr="00112A9E">
        <w:t xml:space="preserve">calculating </w:t>
      </w:r>
      <w:r w:rsidRPr="00112A9E">
        <w:t>method illustrated above would indicate that the upper limit of misstatement in the population exceeds materiality (IDEA indicates the number of misstatements that would yield acceptable results). However, if there are a large number of misstatements,</w:t>
      </w:r>
      <w:r w:rsidRPr="00112A9E">
        <w:rPr>
          <w:rStyle w:val="FootnoteReference"/>
          <w:rFonts w:cs="Arial"/>
          <w:szCs w:val="22"/>
        </w:rPr>
        <w:footnoteReference w:id="20"/>
      </w:r>
      <w:r w:rsidRPr="00112A9E">
        <w:t xml:space="preserve"> the auditor, in consultation with the </w:t>
      </w:r>
      <w:r w:rsidR="00B2648A" w:rsidRPr="00112A9E">
        <w:rPr>
          <w:rFonts w:cs="Arial"/>
          <w:szCs w:val="22"/>
        </w:rPr>
        <w:t>audit sampling specialist</w:t>
      </w:r>
      <w:r w:rsidRPr="00112A9E">
        <w:t xml:space="preserve">, generally should evaluate the sample using </w:t>
      </w:r>
      <w:r w:rsidR="005E5FC6" w:rsidRPr="00112A9E">
        <w:t xml:space="preserve">classical </w:t>
      </w:r>
      <w:r w:rsidRPr="00112A9E">
        <w:t xml:space="preserve">PPS </w:t>
      </w:r>
      <w:r w:rsidR="005E5FC6" w:rsidRPr="00112A9E">
        <w:t>sampling</w:t>
      </w:r>
      <w:r w:rsidRPr="00112A9E">
        <w:t>. This evaluation is complex and cannot be done directly using IDEA.</w:t>
      </w:r>
    </w:p>
    <w:p w14:paraId="6ABE892E" w14:textId="631445EC" w:rsidR="00A709DF" w:rsidRPr="00112A9E" w:rsidRDefault="00A709DF" w:rsidP="00553AE5">
      <w:pPr>
        <w:pStyle w:val="FAMHeading4"/>
        <w:rPr>
          <w:rFonts w:cs="Arial"/>
          <w:szCs w:val="22"/>
        </w:rPr>
      </w:pPr>
      <w:r w:rsidRPr="00112A9E">
        <w:rPr>
          <w:rFonts w:cs="Arial"/>
          <w:szCs w:val="22"/>
        </w:rPr>
        <w:t>Evaluating the Results of a Classical Variables Sample</w:t>
      </w:r>
    </w:p>
    <w:p w14:paraId="2AA19E14" w14:textId="1BCB528B" w:rsidR="00A709DF" w:rsidRPr="00112A9E" w:rsidRDefault="00A709DF" w:rsidP="00EE2CE6">
      <w:pPr>
        <w:pStyle w:val="FAMSubsection"/>
      </w:pPr>
      <w:r w:rsidRPr="00112A9E">
        <w:t xml:space="preserve">The auditor </w:t>
      </w:r>
      <w:r w:rsidR="00DF7572" w:rsidRPr="00112A9E">
        <w:t xml:space="preserve">generally </w:t>
      </w:r>
      <w:r w:rsidRPr="00112A9E">
        <w:t xml:space="preserve">should consult with the </w:t>
      </w:r>
      <w:r w:rsidR="00B2648A" w:rsidRPr="00112A9E">
        <w:rPr>
          <w:rFonts w:cs="Arial"/>
          <w:szCs w:val="22"/>
        </w:rPr>
        <w:t>audit sampling specialist</w:t>
      </w:r>
      <w:r w:rsidRPr="00112A9E">
        <w:t xml:space="preserve"> in evaluating the results of a </w:t>
      </w:r>
      <w:r w:rsidR="005E5FC6" w:rsidRPr="00112A9E">
        <w:t>classical variables sample</w:t>
      </w:r>
      <w:r w:rsidRPr="00112A9E">
        <w:t>.</w:t>
      </w:r>
    </w:p>
    <w:p w14:paraId="153A1C1E" w14:textId="77777777" w:rsidR="00A709DF" w:rsidRPr="00112A9E" w:rsidRDefault="00A709DF" w:rsidP="00553AE5">
      <w:pPr>
        <w:pStyle w:val="FAMHeading4"/>
        <w:rPr>
          <w:rFonts w:cs="Arial"/>
          <w:szCs w:val="22"/>
        </w:rPr>
      </w:pPr>
      <w:r w:rsidRPr="00112A9E">
        <w:rPr>
          <w:rFonts w:cs="Arial"/>
          <w:szCs w:val="22"/>
        </w:rPr>
        <w:t>Evaluating the Results of Other Samples</w:t>
      </w:r>
    </w:p>
    <w:p w14:paraId="71555CDF" w14:textId="622A4FDF" w:rsidR="00A709DF" w:rsidRPr="00112A9E" w:rsidRDefault="00A709DF" w:rsidP="00EE2CE6">
      <w:pPr>
        <w:pStyle w:val="FAMSubsection"/>
      </w:pPr>
      <w:r w:rsidRPr="00112A9E">
        <w:t>When the auditor detects misstatements in a</w:t>
      </w:r>
      <w:r w:rsidR="003416EA" w:rsidRPr="00112A9E">
        <w:t xml:space="preserve">n audit </w:t>
      </w:r>
      <w:r w:rsidRPr="00112A9E">
        <w:t xml:space="preserve">sample for which guidance on evaluation is not described above, the auditor </w:t>
      </w:r>
      <w:r w:rsidR="00DF7572" w:rsidRPr="00112A9E">
        <w:t xml:space="preserve">generally </w:t>
      </w:r>
      <w:r w:rsidRPr="00112A9E">
        <w:t>should consult with the audit sampling specialist.</w:t>
      </w:r>
    </w:p>
    <w:p w14:paraId="72D8DD21" w14:textId="77777777" w:rsidR="00A709DF" w:rsidRPr="00112A9E" w:rsidRDefault="00A709DF" w:rsidP="00B748E1">
      <w:pPr>
        <w:pStyle w:val="FAMHeading3"/>
      </w:pPr>
      <w:r w:rsidRPr="00112A9E">
        <w:t>Effects of Misstatements on the Financial Statements</w:t>
      </w:r>
    </w:p>
    <w:p w14:paraId="04A84097" w14:textId="11E7F362" w:rsidR="00A709DF" w:rsidRPr="00112A9E" w:rsidRDefault="00A709DF" w:rsidP="00EE2CE6">
      <w:pPr>
        <w:pStyle w:val="FAMSubsection"/>
      </w:pPr>
      <w:r w:rsidRPr="00112A9E">
        <w:t>The auditor should evaluate the quantitative and qualitative effects of all misstatements detected in the audit in relation to the financial statements as a whole. FAM 540 and 545 provide guidance on this evaluation.</w:t>
      </w:r>
    </w:p>
    <w:p w14:paraId="45C28F3C" w14:textId="77777777" w:rsidR="00A709DF" w:rsidRPr="00112A9E" w:rsidRDefault="00A709DF" w:rsidP="002B5253">
      <w:pPr>
        <w:pStyle w:val="FAM-SubsectionSSK"/>
      </w:pPr>
      <w:r w:rsidRPr="00112A9E">
        <w:br w:type="page"/>
      </w:r>
    </w:p>
    <w:p w14:paraId="53FDDB58" w14:textId="77777777" w:rsidR="008C262A" w:rsidRPr="00112A9E" w:rsidRDefault="008C262A" w:rsidP="00B363A8">
      <w:pPr>
        <w:pStyle w:val="BodyText"/>
        <w:rPr>
          <w:rFonts w:ascii="Arial" w:hAnsi="Arial" w:cs="Arial"/>
        </w:rPr>
        <w:sectPr w:rsidR="008C262A" w:rsidRPr="00112A9E" w:rsidSect="00595629">
          <w:headerReference w:type="even" r:id="rId46"/>
          <w:headerReference w:type="default" r:id="rId47"/>
          <w:footerReference w:type="even" r:id="rId48"/>
          <w:footerReference w:type="default" r:id="rId49"/>
          <w:headerReference w:type="first" r:id="rId50"/>
          <w:footerReference w:type="first" r:id="rId51"/>
          <w:endnotePr>
            <w:numFmt w:val="decimal"/>
          </w:endnotePr>
          <w:pgSz w:w="12240" w:h="15840" w:code="1"/>
          <w:pgMar w:top="1080" w:right="1440" w:bottom="1080" w:left="1080" w:header="720" w:footer="720" w:gutter="360"/>
          <w:pgNumType w:start="1"/>
          <w:cols w:space="720"/>
          <w:noEndnote/>
          <w:docGrid w:linePitch="326"/>
        </w:sectPr>
      </w:pPr>
    </w:p>
    <w:p w14:paraId="4CD4A40C" w14:textId="1DA72971" w:rsidR="00CC7BC1" w:rsidRPr="00112A9E" w:rsidRDefault="00CC7BC1" w:rsidP="000862A8">
      <w:pPr>
        <w:pStyle w:val="FAMHeading2"/>
      </w:pPr>
      <w:r w:rsidRPr="00112A9E">
        <w:lastRenderedPageBreak/>
        <w:t xml:space="preserve">490 </w:t>
      </w:r>
      <w:r w:rsidR="00D61557" w:rsidRPr="00112A9E">
        <w:t>–</w:t>
      </w:r>
      <w:r w:rsidR="002920D6" w:rsidRPr="00112A9E">
        <w:t xml:space="preserve"> </w:t>
      </w:r>
      <w:r w:rsidRPr="00112A9E">
        <w:t>Documentation</w:t>
      </w:r>
    </w:p>
    <w:p w14:paraId="081E2B4F" w14:textId="77777777" w:rsidR="008A20EB" w:rsidRPr="00112A9E" w:rsidRDefault="00CC7BC1" w:rsidP="00154559">
      <w:pPr>
        <w:pStyle w:val="FAMSubsection"/>
        <w:numPr>
          <w:ilvl w:val="0"/>
          <w:numId w:val="16"/>
        </w:numPr>
      </w:pPr>
      <w:r w:rsidRPr="00112A9E">
        <w:t xml:space="preserve">The auditor should </w:t>
      </w:r>
      <w:r w:rsidR="00045253" w:rsidRPr="00112A9E">
        <w:t xml:space="preserve">include in the audit </w:t>
      </w:r>
      <w:r w:rsidRPr="00112A9E">
        <w:t>document</w:t>
      </w:r>
      <w:r w:rsidR="00045253" w:rsidRPr="00112A9E">
        <w:t>ation</w:t>
      </w:r>
      <w:r w:rsidRPr="00112A9E">
        <w:t xml:space="preserve"> the </w:t>
      </w:r>
    </w:p>
    <w:p w14:paraId="55B558C7" w14:textId="7051DA25" w:rsidR="008A20EB" w:rsidRPr="00112A9E" w:rsidRDefault="005B4DA5" w:rsidP="00E148C2">
      <w:pPr>
        <w:pStyle w:val="FAMSubsection"/>
        <w:numPr>
          <w:ilvl w:val="4"/>
          <w:numId w:val="66"/>
        </w:numPr>
      </w:pPr>
      <w:r w:rsidRPr="00112A9E">
        <w:t xml:space="preserve">overall responses to address the risks of material misstatement at the financial statement level and the </w:t>
      </w:r>
      <w:r w:rsidR="00CC7BC1" w:rsidRPr="00112A9E">
        <w:t xml:space="preserve">nature, extent, and timing of </w:t>
      </w:r>
      <w:r w:rsidRPr="00112A9E">
        <w:t xml:space="preserve">further audit </w:t>
      </w:r>
      <w:r w:rsidR="00CC7BC1" w:rsidRPr="00112A9E">
        <w:t>procedures performed</w:t>
      </w:r>
      <w:r w:rsidRPr="00112A9E">
        <w:t xml:space="preserve">; </w:t>
      </w:r>
    </w:p>
    <w:p w14:paraId="691E79BF" w14:textId="746703F2" w:rsidR="008A20EB" w:rsidRPr="00112A9E" w:rsidRDefault="005B4DA5" w:rsidP="00E148C2">
      <w:pPr>
        <w:pStyle w:val="FAMSubsection"/>
        <w:numPr>
          <w:ilvl w:val="4"/>
          <w:numId w:val="66"/>
        </w:numPr>
      </w:pPr>
      <w:r w:rsidRPr="00112A9E">
        <w:t xml:space="preserve">the linkage of those procedures with the risks </w:t>
      </w:r>
      <w:r w:rsidR="00650ACF" w:rsidRPr="00112A9E">
        <w:t xml:space="preserve">of material misstatement </w:t>
      </w:r>
      <w:r w:rsidRPr="00112A9E">
        <w:t xml:space="preserve">at the assertion level; and </w:t>
      </w:r>
    </w:p>
    <w:p w14:paraId="77F3151E" w14:textId="2F0F5533" w:rsidR="008A20EB" w:rsidRPr="00112A9E" w:rsidRDefault="005B4DA5" w:rsidP="00E148C2">
      <w:pPr>
        <w:pStyle w:val="FAMSubsection"/>
        <w:numPr>
          <w:ilvl w:val="4"/>
          <w:numId w:val="66"/>
        </w:numPr>
      </w:pPr>
      <w:r w:rsidRPr="00112A9E">
        <w:t>the results of the audit procedures, including the conclusions when such conclusions are not otherwise clear (AU-C 330.30)</w:t>
      </w:r>
      <w:r w:rsidR="00CC7BC1" w:rsidRPr="00112A9E">
        <w:t xml:space="preserve">. </w:t>
      </w:r>
      <w:r w:rsidR="00845855" w:rsidRPr="00112A9E">
        <w:t xml:space="preserve"> </w:t>
      </w:r>
    </w:p>
    <w:p w14:paraId="14A63B7A" w14:textId="28C4C8B4" w:rsidR="00CC7BC1" w:rsidRPr="00112A9E" w:rsidRDefault="00CC7BC1" w:rsidP="008A20EB">
      <w:pPr>
        <w:pStyle w:val="FAMSubsection"/>
        <w:numPr>
          <w:ilvl w:val="0"/>
          <w:numId w:val="0"/>
        </w:numPr>
        <w:ind w:left="1440"/>
      </w:pPr>
      <w:r w:rsidRPr="00112A9E">
        <w:t>The auditor should also specifically identify the procedures used to obtain substantive audit assurance for an account balance, for example, when the auditor relies on detail tests for complete substantive audit assurance and performs supplemental analytical procedures to increase the auditor’s understanding of the account balances and transactions.</w:t>
      </w:r>
      <w:r w:rsidR="00B35055" w:rsidRPr="00112A9E">
        <w:t xml:space="preserve"> </w:t>
      </w:r>
      <w:r w:rsidR="00B35055" w:rsidRPr="00112A9E" w:rsidDel="00E148C2">
        <w:t xml:space="preserve">The auditor may document the procedures performed, results, and conclusions in summary memos by cycle area. </w:t>
      </w:r>
    </w:p>
    <w:p w14:paraId="281C09E2" w14:textId="6B8822FE" w:rsidR="0057467C" w:rsidRPr="00112A9E" w:rsidRDefault="0027154A" w:rsidP="00EE2CE6">
      <w:pPr>
        <w:pStyle w:val="FAMSubsection"/>
      </w:pPr>
      <w:r w:rsidRPr="00112A9E">
        <w:t>As discussed in FAM 290, the auditor should prepare audit documentation that is sufficient to enable an experienced auditor, having no previous connection with the audit, to understand the significant findings or issues arising during the audit, the conclusions reached thereon, and significant professional judgments made in reaching those conclusions</w:t>
      </w:r>
      <w:r w:rsidR="0057467C" w:rsidRPr="00112A9E">
        <w:t>. Some examples of circumstances in which it is appropriate to prepare audit documentation relating to the exercise of professional judgment include</w:t>
      </w:r>
      <w:bookmarkStart w:id="0" w:name="_Hlk156825458"/>
      <w:r w:rsidR="00FD4FE6" w:rsidRPr="00112A9E">
        <w:t>, when the findings, issues, and judgments are significant</w:t>
      </w:r>
      <w:r w:rsidR="0057467C" w:rsidRPr="00112A9E">
        <w:t xml:space="preserve"> </w:t>
      </w:r>
      <w:bookmarkEnd w:id="0"/>
      <w:r w:rsidR="0057467C" w:rsidRPr="00112A9E">
        <w:t>(AU-C 230.A12):</w:t>
      </w:r>
    </w:p>
    <w:p w14:paraId="446FD3F8" w14:textId="3783D88A" w:rsidR="0057467C" w:rsidRPr="00112A9E" w:rsidRDefault="008B00A8" w:rsidP="0057467C">
      <w:pPr>
        <w:pStyle w:val="FAMSubsection"/>
        <w:numPr>
          <w:ilvl w:val="0"/>
          <w:numId w:val="67"/>
        </w:numPr>
        <w:ind w:left="1800"/>
      </w:pPr>
      <w:r w:rsidRPr="00112A9E">
        <w:t>t</w:t>
      </w:r>
      <w:r w:rsidR="0057467C" w:rsidRPr="00112A9E">
        <w:t>he rationale for the auditor’s conclusion when a requirement provides that the auditor should consider certain information or factors, and that consideration is significant in the context of the particular engagement;</w:t>
      </w:r>
    </w:p>
    <w:p w14:paraId="69087A2C" w14:textId="62CA4974" w:rsidR="0057467C" w:rsidRPr="00112A9E" w:rsidRDefault="008B00A8" w:rsidP="0057467C">
      <w:pPr>
        <w:pStyle w:val="FAMSubsection"/>
        <w:numPr>
          <w:ilvl w:val="0"/>
          <w:numId w:val="67"/>
        </w:numPr>
        <w:ind w:left="1800"/>
      </w:pPr>
      <w:r w:rsidRPr="00112A9E">
        <w:t>t</w:t>
      </w:r>
      <w:r w:rsidR="0057467C" w:rsidRPr="00112A9E">
        <w:t>he basis for the auditor’s conclusion on the reasonableness of areas of subjective judgments made by management;</w:t>
      </w:r>
    </w:p>
    <w:p w14:paraId="6C8171AC" w14:textId="61F39534" w:rsidR="0057467C" w:rsidRPr="00112A9E" w:rsidRDefault="008B00A8" w:rsidP="0057467C">
      <w:pPr>
        <w:pStyle w:val="FAMSubsection"/>
        <w:numPr>
          <w:ilvl w:val="0"/>
          <w:numId w:val="67"/>
        </w:numPr>
        <w:ind w:left="1800"/>
      </w:pPr>
      <w:r w:rsidRPr="00112A9E">
        <w:t>t</w:t>
      </w:r>
      <w:r w:rsidR="0057467C" w:rsidRPr="00112A9E">
        <w:t xml:space="preserve">he basis </w:t>
      </w:r>
      <w:r w:rsidRPr="00112A9E">
        <w:t>for</w:t>
      </w:r>
      <w:r w:rsidR="0057467C" w:rsidRPr="00112A9E">
        <w:t xml:space="preserve"> the auditor’s evaluation of whether an accounting estimate and related </w:t>
      </w:r>
      <w:r w:rsidRPr="00112A9E">
        <w:t xml:space="preserve">note </w:t>
      </w:r>
      <w:r w:rsidR="0057467C" w:rsidRPr="00112A9E">
        <w:t>disclosures are reasonable in the context of the applicable financial reporting framework</w:t>
      </w:r>
      <w:r w:rsidR="00333453" w:rsidRPr="00112A9E">
        <w:t xml:space="preserve"> (</w:t>
      </w:r>
      <w:r w:rsidR="008E0424" w:rsidRPr="00112A9E">
        <w:t xml:space="preserve">generally </w:t>
      </w:r>
      <w:r w:rsidR="00333453" w:rsidRPr="00112A9E">
        <w:t>U.S. GAAP)</w:t>
      </w:r>
      <w:r w:rsidR="0057467C" w:rsidRPr="00112A9E">
        <w:t xml:space="preserve"> or are misstated (see FAM 490.06f); and</w:t>
      </w:r>
    </w:p>
    <w:p w14:paraId="2A5D9B62" w14:textId="314663F6" w:rsidR="0057467C" w:rsidRPr="00112A9E" w:rsidRDefault="008B00A8" w:rsidP="0057467C">
      <w:pPr>
        <w:pStyle w:val="FAMSubsection"/>
        <w:numPr>
          <w:ilvl w:val="0"/>
          <w:numId w:val="67"/>
        </w:numPr>
        <w:ind w:left="1800"/>
      </w:pPr>
      <w:r w:rsidRPr="00112A9E">
        <w:t>t</w:t>
      </w:r>
      <w:r w:rsidR="0057467C" w:rsidRPr="00112A9E">
        <w:t xml:space="preserve">he basis for the auditor’s conclusions about the authenticity of a document when further investigation is undertaken in response to conditions identified during the audit that caused the auditor to believe that the </w:t>
      </w:r>
      <w:r w:rsidR="000529EA" w:rsidRPr="00112A9E">
        <w:t>d</w:t>
      </w:r>
      <w:r w:rsidR="0057467C" w:rsidRPr="00112A9E">
        <w:t>ocument may not be authentic.</w:t>
      </w:r>
    </w:p>
    <w:p w14:paraId="48446600" w14:textId="1554C883" w:rsidR="00CC7BC1" w:rsidRPr="00112A9E" w:rsidRDefault="00CC7BC1" w:rsidP="00EE2CE6">
      <w:pPr>
        <w:pStyle w:val="FAMSubsection"/>
      </w:pPr>
      <w:r w:rsidRPr="00112A9E">
        <w:t>In order to focus on key matters and identify significant exceptions, the auditor generally should document in the planning audit documentation the audit objectives, procedures to be performed, possible exceptions, and why they may be important.</w:t>
      </w:r>
      <w:r w:rsidR="00E148C2" w:rsidRPr="00112A9E">
        <w:t xml:space="preserve"> </w:t>
      </w:r>
    </w:p>
    <w:p w14:paraId="28B0971C" w14:textId="77777777" w:rsidR="0075715E" w:rsidRPr="00112A9E" w:rsidRDefault="00CC7BC1" w:rsidP="00EE2CE6">
      <w:pPr>
        <w:pStyle w:val="FAMSubsection"/>
      </w:pPr>
      <w:r w:rsidRPr="00112A9E">
        <w:t xml:space="preserve">The auditor also should document, usually in the applicable audit plan with the audit procedures, whether a selection is intended to be a </w:t>
      </w:r>
    </w:p>
    <w:p w14:paraId="70422442" w14:textId="1A6EED53" w:rsidR="0075715E" w:rsidRPr="00112A9E" w:rsidRDefault="00431B8C" w:rsidP="00E148C2">
      <w:pPr>
        <w:pStyle w:val="FAMSubsection"/>
        <w:numPr>
          <w:ilvl w:val="3"/>
          <w:numId w:val="65"/>
        </w:numPr>
        <w:ind w:left="1800"/>
      </w:pPr>
      <w:r w:rsidRPr="00112A9E">
        <w:lastRenderedPageBreak/>
        <w:t xml:space="preserve">statistical </w:t>
      </w:r>
      <w:r w:rsidR="00CC7BC1" w:rsidRPr="00112A9E">
        <w:t xml:space="preserve">sample </w:t>
      </w:r>
      <w:r w:rsidR="00FB0DDC" w:rsidRPr="00112A9E">
        <w:t xml:space="preserve">(representative of, and statistically </w:t>
      </w:r>
      <w:r w:rsidR="00CC7BC1" w:rsidRPr="00112A9E">
        <w:t>projectable to</w:t>
      </w:r>
      <w:r w:rsidR="00FB0DDC" w:rsidRPr="00112A9E">
        <w:t>,</w:t>
      </w:r>
      <w:r w:rsidR="00CC7BC1" w:rsidRPr="00112A9E">
        <w:t xml:space="preserve"> the population</w:t>
      </w:r>
      <w:r w:rsidR="00FB0DDC" w:rsidRPr="00112A9E">
        <w:t>)</w:t>
      </w:r>
      <w:r w:rsidRPr="00112A9E">
        <w:t xml:space="preserve">, </w:t>
      </w:r>
    </w:p>
    <w:p w14:paraId="4EF10973" w14:textId="2C93361C" w:rsidR="0075715E" w:rsidRPr="00112A9E" w:rsidRDefault="00431B8C" w:rsidP="00E148C2">
      <w:pPr>
        <w:pStyle w:val="FAMSubsection"/>
        <w:numPr>
          <w:ilvl w:val="3"/>
          <w:numId w:val="65"/>
        </w:numPr>
        <w:ind w:left="1800"/>
      </w:pPr>
      <w:r w:rsidRPr="00112A9E">
        <w:t>nonstatistical sample</w:t>
      </w:r>
      <w:r w:rsidR="00FB0DDC" w:rsidRPr="00112A9E">
        <w:t xml:space="preserve"> (representative of, but not statistically projectable to, the population), or </w:t>
      </w:r>
    </w:p>
    <w:p w14:paraId="51A02C17" w14:textId="268FA96A" w:rsidR="0075715E" w:rsidRPr="00112A9E" w:rsidRDefault="00DE2F02" w:rsidP="00E148C2">
      <w:pPr>
        <w:pStyle w:val="FAMSubsection"/>
        <w:numPr>
          <w:ilvl w:val="3"/>
          <w:numId w:val="65"/>
        </w:numPr>
        <w:ind w:left="1800"/>
      </w:pPr>
      <w:r w:rsidRPr="00112A9E">
        <w:t xml:space="preserve">nonstatistical </w:t>
      </w:r>
      <w:r w:rsidR="00CC7BC1" w:rsidRPr="00112A9E">
        <w:t xml:space="preserve">selection (not </w:t>
      </w:r>
      <w:r w:rsidR="00FB0DDC" w:rsidRPr="00112A9E">
        <w:t xml:space="preserve">representative of, and not </w:t>
      </w:r>
      <w:r w:rsidR="00CC7BC1" w:rsidRPr="00112A9E">
        <w:t>projectable to</w:t>
      </w:r>
      <w:r w:rsidR="00FB0DDC" w:rsidRPr="00112A9E">
        <w:t>,</w:t>
      </w:r>
      <w:r w:rsidR="00CC7BC1" w:rsidRPr="00112A9E">
        <w:t xml:space="preserve"> the population). </w:t>
      </w:r>
    </w:p>
    <w:p w14:paraId="0309EE10" w14:textId="0EFE6CCA" w:rsidR="00CC7BC1" w:rsidRPr="00112A9E" w:rsidRDefault="00CC7BC1" w:rsidP="0075715E">
      <w:pPr>
        <w:pStyle w:val="FAMSubsection"/>
        <w:numPr>
          <w:ilvl w:val="0"/>
          <w:numId w:val="0"/>
        </w:numPr>
        <w:ind w:left="1440"/>
      </w:pPr>
      <w:r w:rsidRPr="00112A9E">
        <w:t xml:space="preserve">If it is a </w:t>
      </w:r>
      <w:r w:rsidR="00DE2F02" w:rsidRPr="00112A9E">
        <w:t xml:space="preserve">nonstatistical </w:t>
      </w:r>
      <w:r w:rsidRPr="00112A9E">
        <w:t>selection, the auditor should document the assessment of the risk of material misstatement for the items not tested as part of the selection and the basis for concluding that enough work has been done to obtain sufficient assurance that the items not tested are free from aggregate material misstatement.</w:t>
      </w:r>
    </w:p>
    <w:p w14:paraId="2EFE8A0B" w14:textId="4B5304D0" w:rsidR="00CC7BC1" w:rsidRPr="00112A9E" w:rsidRDefault="00CC7BC1" w:rsidP="00EE2CE6">
      <w:pPr>
        <w:pStyle w:val="FAMSubsection"/>
      </w:pPr>
      <w:r w:rsidRPr="00112A9E">
        <w:t>As audit work is performed, the auditor may become aware of possible material weaknesses, significant deficiencies, other control deficiencies, identified or suspected noncompliance, or other matters</w:t>
      </w:r>
      <w:r w:rsidR="005F39D5" w:rsidRPr="00112A9E">
        <w:t>.</w:t>
      </w:r>
      <w:r w:rsidRPr="00112A9E">
        <w:t xml:space="preserve"> The auditor should document and communicate these issues</w:t>
      </w:r>
      <w:r w:rsidR="00D33282" w:rsidRPr="00112A9E">
        <w:t>,</w:t>
      </w:r>
      <w:r w:rsidRPr="00112A9E">
        <w:t xml:space="preserve"> as described in FAM 580</w:t>
      </w:r>
      <w:r w:rsidR="009F3458" w:rsidRPr="00112A9E">
        <w:t xml:space="preserve"> and 590</w:t>
      </w:r>
      <w:r w:rsidRPr="00112A9E">
        <w:t>.</w:t>
      </w:r>
    </w:p>
    <w:p w14:paraId="7602A49B" w14:textId="7DCDEB7F" w:rsidR="00CC7BC1" w:rsidRPr="00112A9E" w:rsidRDefault="00CC7BC1" w:rsidP="00EE2CE6">
      <w:pPr>
        <w:pStyle w:val="FAMSubsection"/>
      </w:pPr>
      <w:r w:rsidRPr="00112A9E">
        <w:t xml:space="preserve">The auditor should </w:t>
      </w:r>
      <w:r w:rsidR="008B00A8" w:rsidRPr="00112A9E">
        <w:t xml:space="preserve">also </w:t>
      </w:r>
      <w:r w:rsidRPr="00112A9E">
        <w:t xml:space="preserve">document the </w:t>
      </w:r>
      <w:r w:rsidR="008B00A8" w:rsidRPr="00112A9E">
        <w:t xml:space="preserve">specific </w:t>
      </w:r>
      <w:r w:rsidR="003C0319" w:rsidRPr="00112A9E">
        <w:t xml:space="preserve">items below. </w:t>
      </w:r>
    </w:p>
    <w:p w14:paraId="5E71D2A1" w14:textId="5A5B37DE" w:rsidR="00CC7BC1" w:rsidRPr="00112A9E" w:rsidRDefault="00CC7BC1" w:rsidP="00071C87">
      <w:pPr>
        <w:pStyle w:val="FAM-alpha-1"/>
        <w:numPr>
          <w:ilvl w:val="0"/>
          <w:numId w:val="26"/>
        </w:numPr>
      </w:pPr>
      <w:r w:rsidRPr="00112A9E">
        <w:t xml:space="preserve">For tests involving </w:t>
      </w:r>
      <w:r w:rsidR="003416EA" w:rsidRPr="00112A9E">
        <w:t xml:space="preserve">audit </w:t>
      </w:r>
      <w:r w:rsidRPr="00112A9E">
        <w:t>sampling</w:t>
      </w:r>
      <w:r w:rsidR="0049770C" w:rsidRPr="00112A9E">
        <w:t xml:space="preserve">, the auditor should document the </w:t>
      </w:r>
      <w:r w:rsidR="008B00A8" w:rsidRPr="00112A9E">
        <w:t xml:space="preserve">applicable </w:t>
      </w:r>
      <w:r w:rsidR="003C0319" w:rsidRPr="00112A9E">
        <w:t xml:space="preserve">elements </w:t>
      </w:r>
      <w:r w:rsidR="002F6A97" w:rsidRPr="00112A9E">
        <w:t>discussed</w:t>
      </w:r>
      <w:r w:rsidR="003C0319" w:rsidRPr="00112A9E">
        <w:t xml:space="preserve"> in FAM 495 D, </w:t>
      </w:r>
      <w:r w:rsidR="002F6A97" w:rsidRPr="00112A9E">
        <w:t>including</w:t>
      </w:r>
    </w:p>
    <w:p w14:paraId="4FAA624C" w14:textId="77777777" w:rsidR="00CC7BC1" w:rsidRPr="00112A9E" w:rsidRDefault="00CC7BC1" w:rsidP="00CC7BC1">
      <w:pPr>
        <w:pStyle w:val="FAM-Bullet-2"/>
        <w:rPr>
          <w:rFonts w:ascii="Arial" w:hAnsi="Arial" w:cs="Arial"/>
          <w:sz w:val="22"/>
          <w:szCs w:val="22"/>
        </w:rPr>
      </w:pPr>
      <w:r w:rsidRPr="00112A9E">
        <w:rPr>
          <w:rFonts w:ascii="Arial" w:hAnsi="Arial" w:cs="Arial"/>
          <w:sz w:val="22"/>
          <w:szCs w:val="22"/>
        </w:rPr>
        <w:t>the sampling method used;</w:t>
      </w:r>
    </w:p>
    <w:p w14:paraId="5689E875" w14:textId="77777777" w:rsidR="00CC7BC1" w:rsidRPr="00112A9E" w:rsidRDefault="00CC7BC1" w:rsidP="00CC7BC1">
      <w:pPr>
        <w:pStyle w:val="FAM-Bullet-2"/>
        <w:rPr>
          <w:rFonts w:ascii="Arial" w:hAnsi="Arial" w:cs="Arial"/>
          <w:sz w:val="22"/>
          <w:szCs w:val="22"/>
        </w:rPr>
      </w:pPr>
      <w:r w:rsidRPr="00112A9E">
        <w:rPr>
          <w:rFonts w:ascii="Arial" w:hAnsi="Arial" w:cs="Arial"/>
          <w:sz w:val="22"/>
          <w:szCs w:val="22"/>
        </w:rPr>
        <w:t>the sample size and the method of determining it;</w:t>
      </w:r>
    </w:p>
    <w:p w14:paraId="1561E331" w14:textId="292930C4" w:rsidR="00936D9C" w:rsidRPr="00112A9E" w:rsidRDefault="007B17E2" w:rsidP="00CC7BC1">
      <w:pPr>
        <w:pStyle w:val="FAM-Bullet-2"/>
        <w:rPr>
          <w:rFonts w:ascii="Arial" w:hAnsi="Arial" w:cs="Arial"/>
          <w:sz w:val="22"/>
          <w:szCs w:val="22"/>
        </w:rPr>
      </w:pPr>
      <w:r w:rsidRPr="00112A9E">
        <w:rPr>
          <w:rFonts w:ascii="Arial" w:hAnsi="Arial" w:cs="Arial"/>
          <w:sz w:val="22"/>
          <w:szCs w:val="22"/>
        </w:rPr>
        <w:t>the data reliability tests</w:t>
      </w:r>
      <w:r w:rsidR="00936D9C" w:rsidRPr="00112A9E">
        <w:rPr>
          <w:rFonts w:ascii="Arial" w:hAnsi="Arial" w:cs="Arial"/>
          <w:sz w:val="22"/>
          <w:szCs w:val="22"/>
        </w:rPr>
        <w:t xml:space="preserve"> performed to verify that the population from which the sample will be selected is complete and valid;</w:t>
      </w:r>
    </w:p>
    <w:p w14:paraId="03A7AB19" w14:textId="77777777" w:rsidR="00CC7BC1" w:rsidRPr="00112A9E" w:rsidRDefault="00CC7BC1" w:rsidP="00CC7BC1">
      <w:pPr>
        <w:pStyle w:val="FAM-Bullet-2"/>
        <w:rPr>
          <w:rFonts w:ascii="Arial" w:hAnsi="Arial" w:cs="Arial"/>
          <w:sz w:val="22"/>
          <w:szCs w:val="22"/>
        </w:rPr>
      </w:pPr>
      <w:r w:rsidRPr="00112A9E">
        <w:rPr>
          <w:rFonts w:ascii="Arial" w:hAnsi="Arial" w:cs="Arial"/>
          <w:sz w:val="22"/>
          <w:szCs w:val="22"/>
        </w:rPr>
        <w:t>how the sample was selected;</w:t>
      </w:r>
    </w:p>
    <w:p w14:paraId="525B8259" w14:textId="35D3F554" w:rsidR="00CC7BC1" w:rsidRPr="00112A9E" w:rsidRDefault="00CC7BC1" w:rsidP="00CC7BC1">
      <w:pPr>
        <w:pStyle w:val="FAM-Bullet-2"/>
        <w:rPr>
          <w:rFonts w:ascii="Arial" w:hAnsi="Arial" w:cs="Arial"/>
          <w:sz w:val="22"/>
          <w:szCs w:val="22"/>
        </w:rPr>
      </w:pPr>
      <w:r w:rsidRPr="00112A9E">
        <w:rPr>
          <w:rFonts w:ascii="Arial" w:hAnsi="Arial" w:cs="Arial"/>
          <w:sz w:val="22"/>
          <w:szCs w:val="22"/>
        </w:rPr>
        <w:t>a list of items tested;</w:t>
      </w:r>
      <w:r w:rsidR="00936D9C" w:rsidRPr="00112A9E">
        <w:rPr>
          <w:rFonts w:ascii="Arial" w:hAnsi="Arial" w:cs="Arial"/>
          <w:sz w:val="22"/>
          <w:szCs w:val="22"/>
        </w:rPr>
        <w:t xml:space="preserve"> and</w:t>
      </w:r>
    </w:p>
    <w:p w14:paraId="0D0B715A" w14:textId="2BE01DB5" w:rsidR="00CC7BC1" w:rsidRPr="00112A9E" w:rsidRDefault="00CC7BC1" w:rsidP="00CC7BC1">
      <w:pPr>
        <w:pStyle w:val="FAM-Bullet-2"/>
        <w:rPr>
          <w:rFonts w:ascii="Arial" w:hAnsi="Arial" w:cs="Arial"/>
          <w:sz w:val="22"/>
          <w:szCs w:val="22"/>
        </w:rPr>
      </w:pPr>
      <w:r w:rsidRPr="00112A9E">
        <w:rPr>
          <w:rFonts w:ascii="Arial" w:hAnsi="Arial" w:cs="Arial"/>
          <w:sz w:val="22"/>
          <w:szCs w:val="22"/>
        </w:rPr>
        <w:t>the results of tests, including evaluations of sample results, and conclusions.</w:t>
      </w:r>
    </w:p>
    <w:p w14:paraId="4FE06B24" w14:textId="64E729C3" w:rsidR="003C0319" w:rsidRPr="00112A9E" w:rsidRDefault="003C0319" w:rsidP="003C0319">
      <w:pPr>
        <w:pStyle w:val="FAM-Bullet-2"/>
        <w:numPr>
          <w:ilvl w:val="0"/>
          <w:numId w:val="0"/>
        </w:numPr>
        <w:ind w:left="1800"/>
        <w:rPr>
          <w:rFonts w:ascii="Arial" w:hAnsi="Arial" w:cs="Arial"/>
          <w:sz w:val="22"/>
          <w:szCs w:val="22"/>
        </w:rPr>
      </w:pPr>
      <w:r w:rsidRPr="00112A9E">
        <w:rPr>
          <w:rFonts w:ascii="Arial" w:hAnsi="Arial" w:cs="Arial"/>
          <w:sz w:val="22"/>
          <w:szCs w:val="22"/>
        </w:rPr>
        <w:t>GAO auditors generally should use FAM 495 D and provide it to the auditing sampling specialist for review.</w:t>
      </w:r>
    </w:p>
    <w:p w14:paraId="0B08323C" w14:textId="77777777" w:rsidR="00CC7BC1" w:rsidRPr="00112A9E" w:rsidRDefault="00CC7BC1" w:rsidP="005F1834">
      <w:pPr>
        <w:pStyle w:val="FAM-Bullet-1"/>
        <w:numPr>
          <w:ilvl w:val="0"/>
          <w:numId w:val="7"/>
        </w:numPr>
        <w:rPr>
          <w:rFonts w:cs="Arial"/>
          <w:szCs w:val="22"/>
        </w:rPr>
      </w:pPr>
      <w:r w:rsidRPr="00112A9E">
        <w:rPr>
          <w:rFonts w:cs="Arial"/>
          <w:szCs w:val="22"/>
        </w:rPr>
        <w:t>For substantive analytical procedures</w:t>
      </w:r>
      <w:r w:rsidR="0049770C" w:rsidRPr="00112A9E">
        <w:rPr>
          <w:rFonts w:cs="Arial"/>
          <w:szCs w:val="22"/>
        </w:rPr>
        <w:t>, the auditor should document the following</w:t>
      </w:r>
      <w:r w:rsidR="00BC7F14" w:rsidRPr="00112A9E">
        <w:rPr>
          <w:rFonts w:cs="Arial"/>
          <w:szCs w:val="22"/>
        </w:rPr>
        <w:t>:</w:t>
      </w:r>
    </w:p>
    <w:p w14:paraId="547BE589" w14:textId="6C9CFBF7" w:rsidR="00CC7BC1" w:rsidRPr="00112A9E" w:rsidRDefault="00CC7BC1" w:rsidP="00BC7F14">
      <w:pPr>
        <w:pStyle w:val="FAM-Bullet-2"/>
        <w:rPr>
          <w:rFonts w:ascii="Arial" w:hAnsi="Arial" w:cs="Arial"/>
          <w:sz w:val="22"/>
          <w:szCs w:val="22"/>
        </w:rPr>
      </w:pPr>
      <w:r w:rsidRPr="00112A9E">
        <w:rPr>
          <w:rFonts w:ascii="Arial" w:hAnsi="Arial" w:cs="Arial"/>
          <w:sz w:val="22"/>
          <w:szCs w:val="22"/>
        </w:rPr>
        <w:t>the model used to develop the expectation and the basis for the model</w:t>
      </w:r>
      <w:r w:rsidR="0049770C" w:rsidRPr="00112A9E">
        <w:rPr>
          <w:rFonts w:ascii="Arial" w:hAnsi="Arial" w:cs="Arial"/>
          <w:sz w:val="22"/>
          <w:szCs w:val="22"/>
        </w:rPr>
        <w:t>, including</w:t>
      </w:r>
      <w:r w:rsidR="00BC7F14" w:rsidRPr="00112A9E">
        <w:rPr>
          <w:rFonts w:ascii="Arial" w:hAnsi="Arial" w:cs="Arial"/>
          <w:sz w:val="22"/>
          <w:szCs w:val="22"/>
        </w:rPr>
        <w:t xml:space="preserve"> the expectation referred to </w:t>
      </w:r>
      <w:r w:rsidR="0049770C" w:rsidRPr="00112A9E">
        <w:rPr>
          <w:rFonts w:ascii="Arial" w:hAnsi="Arial" w:cs="Arial"/>
          <w:sz w:val="22"/>
          <w:szCs w:val="22"/>
        </w:rPr>
        <w:t xml:space="preserve">in </w:t>
      </w:r>
      <w:r w:rsidR="00BC7F14" w:rsidRPr="00112A9E">
        <w:rPr>
          <w:rFonts w:ascii="Arial" w:hAnsi="Arial" w:cs="Arial"/>
          <w:sz w:val="22"/>
          <w:szCs w:val="22"/>
        </w:rPr>
        <w:t>FAM 475.04 and the factors considered in its development when that expectation or those factors are not otherwise readily determinable from the audit documentation (AU</w:t>
      </w:r>
      <w:r w:rsidR="00FE484D" w:rsidRPr="00112A9E">
        <w:rPr>
          <w:rFonts w:ascii="Arial" w:hAnsi="Arial" w:cs="Arial"/>
          <w:sz w:val="22"/>
          <w:szCs w:val="22"/>
        </w:rPr>
        <w:noBreakHyphen/>
      </w:r>
      <w:r w:rsidR="00BC7F14" w:rsidRPr="00112A9E">
        <w:rPr>
          <w:rFonts w:ascii="Arial" w:hAnsi="Arial" w:cs="Arial"/>
          <w:sz w:val="22"/>
          <w:szCs w:val="22"/>
        </w:rPr>
        <w:t>C</w:t>
      </w:r>
      <w:r w:rsidR="00FE484D" w:rsidRPr="00112A9E">
        <w:rPr>
          <w:rFonts w:ascii="Arial" w:hAnsi="Arial" w:cs="Arial"/>
          <w:sz w:val="22"/>
          <w:szCs w:val="22"/>
        </w:rPr>
        <w:t> </w:t>
      </w:r>
      <w:r w:rsidR="000F62F3" w:rsidRPr="00112A9E">
        <w:rPr>
          <w:rFonts w:ascii="Arial" w:hAnsi="Arial" w:cs="Arial"/>
          <w:sz w:val="22"/>
          <w:szCs w:val="22"/>
        </w:rPr>
        <w:t>5</w:t>
      </w:r>
      <w:r w:rsidR="00BC7F14" w:rsidRPr="00112A9E">
        <w:rPr>
          <w:rFonts w:ascii="Arial" w:hAnsi="Arial" w:cs="Arial"/>
          <w:sz w:val="22"/>
          <w:szCs w:val="22"/>
        </w:rPr>
        <w:t>20.08a)</w:t>
      </w:r>
      <w:r w:rsidRPr="00112A9E">
        <w:rPr>
          <w:rFonts w:ascii="Arial" w:hAnsi="Arial" w:cs="Arial"/>
          <w:sz w:val="22"/>
          <w:szCs w:val="22"/>
        </w:rPr>
        <w:t>;</w:t>
      </w:r>
    </w:p>
    <w:p w14:paraId="3021AC63" w14:textId="77777777" w:rsidR="00CC7BC1" w:rsidRPr="00112A9E" w:rsidRDefault="00CC7BC1" w:rsidP="00CC7BC1">
      <w:pPr>
        <w:pStyle w:val="FAM-Bullet-2"/>
        <w:rPr>
          <w:rFonts w:ascii="Arial" w:hAnsi="Arial" w:cs="Arial"/>
          <w:sz w:val="22"/>
          <w:szCs w:val="22"/>
        </w:rPr>
      </w:pPr>
      <w:r w:rsidRPr="00112A9E">
        <w:rPr>
          <w:rFonts w:ascii="Arial" w:hAnsi="Arial" w:cs="Arial"/>
          <w:sz w:val="22"/>
          <w:szCs w:val="22"/>
        </w:rPr>
        <w:t xml:space="preserve">the data used and the data sources; </w:t>
      </w:r>
    </w:p>
    <w:p w14:paraId="16DF0FDC" w14:textId="77777777" w:rsidR="00CC7BC1" w:rsidRPr="00112A9E" w:rsidRDefault="00CC7BC1" w:rsidP="00CC7BC1">
      <w:pPr>
        <w:pStyle w:val="FAM-Bullet-2"/>
        <w:rPr>
          <w:rFonts w:ascii="Arial" w:hAnsi="Arial" w:cs="Arial"/>
          <w:sz w:val="22"/>
          <w:szCs w:val="22"/>
        </w:rPr>
      </w:pPr>
      <w:r w:rsidRPr="00112A9E">
        <w:rPr>
          <w:rFonts w:ascii="Arial" w:hAnsi="Arial" w:cs="Arial"/>
          <w:sz w:val="22"/>
          <w:szCs w:val="22"/>
        </w:rPr>
        <w:t>the auditor’s assessment of the reliability of the data used and procedures performed to establish or increase the amount of reliability, if applicable;</w:t>
      </w:r>
    </w:p>
    <w:p w14:paraId="06701FC0" w14:textId="77777777" w:rsidR="00CC7BC1" w:rsidRPr="00112A9E" w:rsidRDefault="00CC7BC1" w:rsidP="00CC7BC1">
      <w:pPr>
        <w:pStyle w:val="FAM-Bullet-2"/>
        <w:rPr>
          <w:rFonts w:ascii="Arial" w:hAnsi="Arial" w:cs="Arial"/>
          <w:sz w:val="22"/>
          <w:szCs w:val="22"/>
        </w:rPr>
      </w:pPr>
      <w:r w:rsidRPr="00112A9E">
        <w:rPr>
          <w:rFonts w:ascii="Arial" w:hAnsi="Arial" w:cs="Arial"/>
          <w:sz w:val="22"/>
          <w:szCs w:val="22"/>
        </w:rPr>
        <w:t>the amount of the limit and the criteria for establishing the limit;</w:t>
      </w:r>
    </w:p>
    <w:p w14:paraId="175B2AFF" w14:textId="2670382D" w:rsidR="00CC7BC1" w:rsidRPr="00112A9E" w:rsidRDefault="00BC7F14" w:rsidP="00BC7F14">
      <w:pPr>
        <w:pStyle w:val="FAM-Bullet-2"/>
        <w:rPr>
          <w:rFonts w:ascii="Arial" w:hAnsi="Arial" w:cs="Arial"/>
          <w:sz w:val="22"/>
          <w:szCs w:val="22"/>
        </w:rPr>
      </w:pPr>
      <w:r w:rsidRPr="00112A9E">
        <w:rPr>
          <w:rFonts w:ascii="Arial" w:hAnsi="Arial" w:cs="Arial"/>
          <w:sz w:val="22"/>
          <w:szCs w:val="22"/>
        </w:rPr>
        <w:t xml:space="preserve">results of the comparison referred to in FAM 475.04 of the recorded amounts, or ratios developed from recorded amounts, with the expectations (AU-C </w:t>
      </w:r>
      <w:r w:rsidR="000F62F3" w:rsidRPr="00112A9E">
        <w:rPr>
          <w:rFonts w:ascii="Arial" w:hAnsi="Arial" w:cs="Arial"/>
          <w:sz w:val="22"/>
          <w:szCs w:val="22"/>
        </w:rPr>
        <w:t>5</w:t>
      </w:r>
      <w:r w:rsidRPr="00112A9E">
        <w:rPr>
          <w:rFonts w:ascii="Arial" w:hAnsi="Arial" w:cs="Arial"/>
          <w:sz w:val="22"/>
          <w:szCs w:val="22"/>
        </w:rPr>
        <w:t xml:space="preserve">20.08b), including </w:t>
      </w:r>
      <w:r w:rsidR="00CC7BC1" w:rsidRPr="00112A9E">
        <w:rPr>
          <w:rFonts w:ascii="Arial" w:hAnsi="Arial" w:cs="Arial"/>
          <w:sz w:val="22"/>
          <w:szCs w:val="22"/>
        </w:rPr>
        <w:t xml:space="preserve">management’s explanations for </w:t>
      </w:r>
      <w:r w:rsidR="00CC7BC1" w:rsidRPr="00112A9E">
        <w:rPr>
          <w:rFonts w:ascii="Arial" w:hAnsi="Arial" w:cs="Arial"/>
          <w:sz w:val="22"/>
          <w:szCs w:val="22"/>
        </w:rPr>
        <w:lastRenderedPageBreak/>
        <w:t>significant fluctuations, sources of these explanations, and corroborating evidence obtained;</w:t>
      </w:r>
    </w:p>
    <w:p w14:paraId="1F8D273F" w14:textId="291F3425" w:rsidR="00CC7BC1" w:rsidRPr="00112A9E" w:rsidRDefault="00BC7F14" w:rsidP="00BC7F14">
      <w:pPr>
        <w:pStyle w:val="FAM-Bullet-2"/>
        <w:rPr>
          <w:rFonts w:ascii="Arial" w:hAnsi="Arial" w:cs="Arial"/>
          <w:sz w:val="22"/>
          <w:szCs w:val="22"/>
        </w:rPr>
      </w:pPr>
      <w:r w:rsidRPr="00112A9E">
        <w:rPr>
          <w:rFonts w:ascii="Arial" w:hAnsi="Arial" w:cs="Arial"/>
          <w:sz w:val="22"/>
          <w:szCs w:val="22"/>
        </w:rPr>
        <w:t xml:space="preserve">any additional auditing procedures performed relating to the investigation of fluctuations or relationships that are inconsistent with other relevant information or that differ from expected values by a significant amount and the results of such additional procedures (AU-C </w:t>
      </w:r>
      <w:r w:rsidR="000F62F3" w:rsidRPr="00112A9E">
        <w:rPr>
          <w:rFonts w:ascii="Arial" w:hAnsi="Arial" w:cs="Arial"/>
          <w:sz w:val="22"/>
          <w:szCs w:val="22"/>
        </w:rPr>
        <w:t>5</w:t>
      </w:r>
      <w:r w:rsidRPr="00112A9E">
        <w:rPr>
          <w:rFonts w:ascii="Arial" w:hAnsi="Arial" w:cs="Arial"/>
          <w:sz w:val="22"/>
          <w:szCs w:val="22"/>
        </w:rPr>
        <w:t>20.08c)</w:t>
      </w:r>
      <w:r w:rsidR="00CC7BC1" w:rsidRPr="00112A9E">
        <w:rPr>
          <w:rFonts w:ascii="Arial" w:hAnsi="Arial" w:cs="Arial"/>
          <w:sz w:val="22"/>
          <w:szCs w:val="22"/>
        </w:rPr>
        <w:t>; and</w:t>
      </w:r>
    </w:p>
    <w:p w14:paraId="05274E9E" w14:textId="77777777" w:rsidR="00CC7BC1" w:rsidRPr="00112A9E" w:rsidRDefault="00CC7BC1" w:rsidP="00CC7BC1">
      <w:pPr>
        <w:pStyle w:val="FAM-Bullet-2"/>
        <w:rPr>
          <w:rFonts w:ascii="Arial" w:hAnsi="Arial" w:cs="Arial"/>
          <w:sz w:val="22"/>
          <w:szCs w:val="22"/>
        </w:rPr>
      </w:pPr>
      <w:r w:rsidRPr="00112A9E">
        <w:rPr>
          <w:rFonts w:ascii="Arial" w:hAnsi="Arial" w:cs="Arial"/>
          <w:sz w:val="22"/>
          <w:szCs w:val="22"/>
        </w:rPr>
        <w:t xml:space="preserve">conclusions regarding findings, including treatment of any misstatements detected and assessment of any other effects of these misstatements. </w:t>
      </w:r>
    </w:p>
    <w:p w14:paraId="4FFFB5C0" w14:textId="77777777" w:rsidR="00CC7BC1" w:rsidRPr="00112A9E" w:rsidRDefault="00C647FA" w:rsidP="0049274C">
      <w:pPr>
        <w:pStyle w:val="FAM-Bullet-1"/>
        <w:numPr>
          <w:ilvl w:val="0"/>
          <w:numId w:val="7"/>
        </w:numPr>
      </w:pPr>
      <w:r w:rsidRPr="00112A9E">
        <w:t xml:space="preserve">The auditor should document interim </w:t>
      </w:r>
      <w:r w:rsidR="00CC7BC1" w:rsidRPr="00112A9E">
        <w:t>testing procedures (see FAM 495 C for documentation guidance).</w:t>
      </w:r>
    </w:p>
    <w:p w14:paraId="1FEC62FD" w14:textId="24B28150" w:rsidR="00CC7BC1" w:rsidRPr="00112A9E" w:rsidRDefault="00C647FA" w:rsidP="0049274C">
      <w:pPr>
        <w:pStyle w:val="FAM-Bullet-1"/>
        <w:numPr>
          <w:ilvl w:val="0"/>
          <w:numId w:val="7"/>
        </w:numPr>
      </w:pPr>
      <w:r w:rsidRPr="00112A9E">
        <w:t xml:space="preserve">The auditor should document individual </w:t>
      </w:r>
      <w:r w:rsidR="00CC7BC1" w:rsidRPr="00112A9E">
        <w:t xml:space="preserve">and total misstatements on the </w:t>
      </w:r>
      <w:r w:rsidR="00264074" w:rsidRPr="00112A9E">
        <w:t>s</w:t>
      </w:r>
      <w:r w:rsidR="00C05817" w:rsidRPr="00112A9E">
        <w:t xml:space="preserve">ummary </w:t>
      </w:r>
      <w:r w:rsidR="00CC7BC1" w:rsidRPr="00112A9E">
        <w:t xml:space="preserve">of </w:t>
      </w:r>
      <w:r w:rsidR="00264074" w:rsidRPr="00112A9E">
        <w:t>u</w:t>
      </w:r>
      <w:r w:rsidR="00CC7BC1" w:rsidRPr="00112A9E">
        <w:t xml:space="preserve">ncorrected </w:t>
      </w:r>
      <w:r w:rsidR="00264074" w:rsidRPr="00112A9E">
        <w:t>m</w:t>
      </w:r>
      <w:r w:rsidR="00CC7BC1" w:rsidRPr="00112A9E">
        <w:t xml:space="preserve">isstatements. See </w:t>
      </w:r>
      <w:r w:rsidR="00632AA3" w:rsidRPr="00112A9E">
        <w:t xml:space="preserve">FAM 540 and </w:t>
      </w:r>
      <w:r w:rsidR="00CC7BC1" w:rsidRPr="00112A9E">
        <w:t xml:space="preserve">FAM 595 C. </w:t>
      </w:r>
    </w:p>
    <w:p w14:paraId="4A9E4E63" w14:textId="4E82B0FD" w:rsidR="00CC7BC1" w:rsidRPr="00112A9E" w:rsidRDefault="00CC7BC1" w:rsidP="0049274C">
      <w:pPr>
        <w:pStyle w:val="FAM-Bullet-1"/>
        <w:numPr>
          <w:ilvl w:val="0"/>
          <w:numId w:val="7"/>
        </w:numPr>
      </w:pPr>
      <w:r w:rsidRPr="00112A9E">
        <w:t xml:space="preserve">For audit procedures related to the inspection of significant contracts and grant agreements, the auditor should include abstracts or copies of those contracts and grant agreements in the audit documentation (AU-C 230.10). </w:t>
      </w:r>
    </w:p>
    <w:p w14:paraId="36321AEF" w14:textId="77777777" w:rsidR="002F4EB3" w:rsidRPr="00112A9E" w:rsidRDefault="00CC7BC1" w:rsidP="0049274C">
      <w:pPr>
        <w:pStyle w:val="FAMContinuation2"/>
      </w:pPr>
      <w:r w:rsidRPr="00112A9E">
        <w:t xml:space="preserve">Determining whether an inspected contract or grant agreement is significant </w:t>
      </w:r>
      <w:r w:rsidR="002F4EB3" w:rsidRPr="00112A9E">
        <w:t xml:space="preserve">is a matter of auditor judgment. </w:t>
      </w:r>
      <w:r w:rsidR="00667AF4" w:rsidRPr="00112A9E">
        <w:t>In making this determination, t</w:t>
      </w:r>
      <w:r w:rsidR="002F4EB3" w:rsidRPr="00112A9E">
        <w:t xml:space="preserve">he auditor may </w:t>
      </w:r>
      <w:r w:rsidR="00667AF4" w:rsidRPr="00112A9E">
        <w:t xml:space="preserve">find it necessary </w:t>
      </w:r>
      <w:r w:rsidR="002F4EB3" w:rsidRPr="00112A9E">
        <w:t xml:space="preserve">to </w:t>
      </w:r>
      <w:r w:rsidR="00667AF4" w:rsidRPr="00112A9E">
        <w:t>consult with OGC to gain a better understanding of the contract</w:t>
      </w:r>
      <w:r w:rsidR="00501049" w:rsidRPr="00112A9E">
        <w:t xml:space="preserve"> or grant agreement</w:t>
      </w:r>
      <w:r w:rsidR="00667AF4" w:rsidRPr="00112A9E">
        <w:t xml:space="preserve">. </w:t>
      </w:r>
      <w:r w:rsidRPr="00112A9E">
        <w:t xml:space="preserve"> </w:t>
      </w:r>
    </w:p>
    <w:p w14:paraId="3B401D0A" w14:textId="4AEC81CB" w:rsidR="00CC7BC1" w:rsidRPr="00112A9E" w:rsidRDefault="00667AF4" w:rsidP="0049274C">
      <w:pPr>
        <w:pStyle w:val="FAMContinuation2"/>
      </w:pPr>
      <w:r w:rsidRPr="00112A9E">
        <w:t xml:space="preserve">If a contract </w:t>
      </w:r>
      <w:r w:rsidR="00501049" w:rsidRPr="00112A9E">
        <w:t xml:space="preserve">or grant agreement </w:t>
      </w:r>
      <w:r w:rsidRPr="00112A9E">
        <w:t xml:space="preserve">is deemed to be significant, the auditor </w:t>
      </w:r>
      <w:r w:rsidR="00D33282" w:rsidRPr="00112A9E">
        <w:t xml:space="preserve">should </w:t>
      </w:r>
      <w:r w:rsidRPr="00112A9E">
        <w:t xml:space="preserve">include information about </w:t>
      </w:r>
      <w:r w:rsidR="009C5554" w:rsidRPr="00112A9E">
        <w:t>the contract</w:t>
      </w:r>
      <w:r w:rsidR="00CC7BC1" w:rsidRPr="00112A9E">
        <w:t xml:space="preserve"> </w:t>
      </w:r>
      <w:r w:rsidR="00501049" w:rsidRPr="00112A9E">
        <w:t xml:space="preserve">or grant agreement </w:t>
      </w:r>
      <w:r w:rsidR="00CC7BC1" w:rsidRPr="00112A9E">
        <w:t>in the audit documentation</w:t>
      </w:r>
      <w:r w:rsidRPr="00112A9E">
        <w:t>.</w:t>
      </w:r>
      <w:r w:rsidR="00CC7BC1" w:rsidRPr="00112A9E">
        <w:t xml:space="preserve"> At a minimum, the audit documentation should include abstracts or copies of significant contracts and grant agreements examined if they are needed to allow an experienced auditor to understand the work performed and conclusions reached. The following considerations may help guide the auditor in determining whether a contract or grant agreement is significant and whether to obtain and maintain an abstract or copy in the audit documentation</w:t>
      </w:r>
      <w:r w:rsidR="007E5A77" w:rsidRPr="00112A9E">
        <w:t>:</w:t>
      </w:r>
    </w:p>
    <w:p w14:paraId="25A6D6C9" w14:textId="77777777" w:rsidR="00CC7BC1" w:rsidRPr="00112A9E" w:rsidRDefault="00CC7BC1" w:rsidP="006E7265">
      <w:pPr>
        <w:pStyle w:val="FAM-Bullet-2"/>
        <w:rPr>
          <w:rFonts w:ascii="Arial" w:hAnsi="Arial" w:cs="Arial"/>
          <w:sz w:val="22"/>
          <w:szCs w:val="22"/>
        </w:rPr>
      </w:pPr>
      <w:r w:rsidRPr="00112A9E">
        <w:rPr>
          <w:rFonts w:ascii="Arial" w:hAnsi="Arial" w:cs="Arial"/>
          <w:sz w:val="22"/>
          <w:szCs w:val="22"/>
        </w:rPr>
        <w:t xml:space="preserve">Risk – Matters arising from contracts or grant agreements that an auditor considers to be a significant risk. Factors in making that determination include complexity, uniqueness, </w:t>
      </w:r>
      <w:r w:rsidR="00D33282" w:rsidRPr="00112A9E">
        <w:rPr>
          <w:rFonts w:ascii="Arial" w:hAnsi="Arial" w:cs="Arial"/>
          <w:sz w:val="22"/>
          <w:szCs w:val="22"/>
        </w:rPr>
        <w:t xml:space="preserve">congressional </w:t>
      </w:r>
      <w:r w:rsidRPr="00112A9E">
        <w:rPr>
          <w:rFonts w:ascii="Arial" w:hAnsi="Arial" w:cs="Arial"/>
          <w:sz w:val="22"/>
          <w:szCs w:val="22"/>
        </w:rPr>
        <w:t xml:space="preserve">or public interest, and whether it is outside the normal course of business. </w:t>
      </w:r>
    </w:p>
    <w:p w14:paraId="0C8AA1CF" w14:textId="77777777" w:rsidR="00CC7BC1" w:rsidRPr="00112A9E" w:rsidRDefault="00CC7BC1" w:rsidP="006E7265">
      <w:pPr>
        <w:pStyle w:val="FAM-Bullet-2"/>
        <w:rPr>
          <w:rFonts w:ascii="Arial" w:hAnsi="Arial" w:cs="Arial"/>
          <w:sz w:val="22"/>
          <w:szCs w:val="22"/>
        </w:rPr>
      </w:pPr>
      <w:r w:rsidRPr="00112A9E">
        <w:rPr>
          <w:rFonts w:ascii="Arial" w:hAnsi="Arial" w:cs="Arial"/>
          <w:sz w:val="22"/>
          <w:szCs w:val="22"/>
        </w:rPr>
        <w:t xml:space="preserve">Materiality – Individual or classes of contracts or grant agreements that are individually or collectively material, considering both quantitative and qualitative materiality. If there is a class of similar contracts or grant agreements, the auditor may determine that only examples of such contracts or grant agreements or abstracts summarizing the class are necessary to include in the audit documentation. Factors in making this determination include transactions and balances recorded under a contract or grant agreement that are material to the financial statements, and contracts or grant agreements that are significant or fundamental to the operations of the entity.  </w:t>
      </w:r>
    </w:p>
    <w:p w14:paraId="3D6E2BEF" w14:textId="49C7EAEA" w:rsidR="00CC7BC1" w:rsidRPr="00112A9E" w:rsidRDefault="00CC7BC1" w:rsidP="006E7265">
      <w:pPr>
        <w:pStyle w:val="FAM-Bullet-2"/>
        <w:rPr>
          <w:rFonts w:ascii="Arial" w:hAnsi="Arial" w:cs="Arial"/>
          <w:sz w:val="22"/>
          <w:szCs w:val="22"/>
        </w:rPr>
      </w:pPr>
      <w:r w:rsidRPr="00112A9E">
        <w:rPr>
          <w:rFonts w:ascii="Arial" w:hAnsi="Arial" w:cs="Arial"/>
          <w:sz w:val="22"/>
          <w:szCs w:val="22"/>
        </w:rPr>
        <w:t xml:space="preserve">Disclosure – Matters or transactions arising from contracts or grant agreements that could be disclosed in the financial statements, notes, </w:t>
      </w:r>
      <w:r w:rsidR="00D33282" w:rsidRPr="00112A9E">
        <w:rPr>
          <w:rFonts w:ascii="Arial" w:hAnsi="Arial" w:cs="Arial"/>
          <w:sz w:val="22"/>
          <w:szCs w:val="22"/>
        </w:rPr>
        <w:t>required supplementary information</w:t>
      </w:r>
      <w:r w:rsidRPr="00112A9E">
        <w:rPr>
          <w:rFonts w:ascii="Arial" w:hAnsi="Arial" w:cs="Arial"/>
          <w:sz w:val="22"/>
          <w:szCs w:val="22"/>
        </w:rPr>
        <w:t>, and other information.</w:t>
      </w:r>
    </w:p>
    <w:p w14:paraId="46985055" w14:textId="6F178DD6" w:rsidR="00CC7BC1" w:rsidRPr="00112A9E" w:rsidRDefault="00CC7BC1" w:rsidP="004200F1">
      <w:pPr>
        <w:pStyle w:val="FAM-Bullet-2"/>
        <w:rPr>
          <w:rFonts w:ascii="Arial" w:hAnsi="Arial" w:cs="Arial"/>
          <w:sz w:val="22"/>
          <w:szCs w:val="22"/>
        </w:rPr>
      </w:pPr>
      <w:r w:rsidRPr="00112A9E">
        <w:rPr>
          <w:rFonts w:ascii="Arial" w:hAnsi="Arial" w:cs="Arial"/>
          <w:sz w:val="22"/>
          <w:szCs w:val="22"/>
        </w:rPr>
        <w:lastRenderedPageBreak/>
        <w:t xml:space="preserve">Internal control over financial reporting – Internal controls over financial reporting that the auditor has determined are </w:t>
      </w:r>
      <w:r w:rsidR="005641E3" w:rsidRPr="00112A9E">
        <w:rPr>
          <w:rFonts w:ascii="Arial" w:hAnsi="Arial" w:cs="Arial"/>
          <w:sz w:val="22"/>
          <w:szCs w:val="22"/>
        </w:rPr>
        <w:t>relevant to the audit</w:t>
      </w:r>
      <w:r w:rsidRPr="00112A9E">
        <w:rPr>
          <w:rFonts w:ascii="Arial" w:hAnsi="Arial" w:cs="Arial"/>
          <w:sz w:val="22"/>
          <w:szCs w:val="22"/>
        </w:rPr>
        <w:t xml:space="preserve">, especially those performed by service organizations. </w:t>
      </w:r>
    </w:p>
    <w:p w14:paraId="5C4EA4EB" w14:textId="77777777" w:rsidR="00CC7BC1" w:rsidRPr="00112A9E" w:rsidRDefault="00CC7BC1" w:rsidP="004200F1">
      <w:pPr>
        <w:pStyle w:val="FAM-Bullet-2"/>
        <w:rPr>
          <w:rFonts w:ascii="Arial" w:hAnsi="Arial" w:cs="Arial"/>
          <w:sz w:val="22"/>
          <w:szCs w:val="22"/>
        </w:rPr>
      </w:pPr>
      <w:r w:rsidRPr="00112A9E">
        <w:rPr>
          <w:rFonts w:ascii="Arial" w:hAnsi="Arial" w:cs="Arial"/>
          <w:sz w:val="22"/>
          <w:szCs w:val="22"/>
        </w:rPr>
        <w:t xml:space="preserve">Auditor’s </w:t>
      </w:r>
      <w:r w:rsidR="00D33282" w:rsidRPr="00112A9E">
        <w:rPr>
          <w:rFonts w:ascii="Arial" w:hAnsi="Arial" w:cs="Arial"/>
          <w:sz w:val="22"/>
          <w:szCs w:val="22"/>
        </w:rPr>
        <w:t xml:space="preserve">report </w:t>
      </w:r>
      <w:r w:rsidRPr="00112A9E">
        <w:rPr>
          <w:rFonts w:ascii="Arial" w:hAnsi="Arial" w:cs="Arial"/>
          <w:sz w:val="22"/>
          <w:szCs w:val="22"/>
        </w:rPr>
        <w:t xml:space="preserve">– Issues or transactions arising from contracts and grant agreements </w:t>
      </w:r>
      <w:r w:rsidR="00D33282" w:rsidRPr="00112A9E">
        <w:rPr>
          <w:rFonts w:ascii="Arial" w:hAnsi="Arial" w:cs="Arial"/>
          <w:sz w:val="22"/>
          <w:szCs w:val="22"/>
        </w:rPr>
        <w:t xml:space="preserve">that the auditor has </w:t>
      </w:r>
      <w:r w:rsidRPr="00112A9E">
        <w:rPr>
          <w:rFonts w:ascii="Arial" w:hAnsi="Arial" w:cs="Arial"/>
          <w:sz w:val="22"/>
          <w:szCs w:val="22"/>
        </w:rPr>
        <w:t xml:space="preserve">determined to be significant and included in the auditor’s report as </w:t>
      </w:r>
      <w:r w:rsidR="00D33282" w:rsidRPr="00112A9E">
        <w:rPr>
          <w:rFonts w:ascii="Arial" w:hAnsi="Arial" w:cs="Arial"/>
          <w:sz w:val="22"/>
          <w:szCs w:val="22"/>
        </w:rPr>
        <w:t>e</w:t>
      </w:r>
      <w:r w:rsidRPr="00112A9E">
        <w:rPr>
          <w:rFonts w:ascii="Arial" w:hAnsi="Arial" w:cs="Arial"/>
          <w:sz w:val="22"/>
          <w:szCs w:val="22"/>
        </w:rPr>
        <w:t>mphasis</w:t>
      </w:r>
      <w:r w:rsidR="00A22830" w:rsidRPr="00112A9E">
        <w:rPr>
          <w:rFonts w:ascii="Arial" w:hAnsi="Arial" w:cs="Arial"/>
          <w:sz w:val="22"/>
          <w:szCs w:val="22"/>
        </w:rPr>
        <w:t>-</w:t>
      </w:r>
      <w:r w:rsidRPr="00112A9E">
        <w:rPr>
          <w:rFonts w:ascii="Arial" w:hAnsi="Arial" w:cs="Arial"/>
          <w:sz w:val="22"/>
          <w:szCs w:val="22"/>
        </w:rPr>
        <w:t>of</w:t>
      </w:r>
      <w:r w:rsidR="00A22830" w:rsidRPr="00112A9E">
        <w:rPr>
          <w:rFonts w:ascii="Arial" w:hAnsi="Arial" w:cs="Arial"/>
          <w:sz w:val="22"/>
          <w:szCs w:val="22"/>
        </w:rPr>
        <w:t>-</w:t>
      </w:r>
      <w:r w:rsidR="00D33282" w:rsidRPr="00112A9E">
        <w:rPr>
          <w:rFonts w:ascii="Arial" w:hAnsi="Arial" w:cs="Arial"/>
          <w:sz w:val="22"/>
          <w:szCs w:val="22"/>
        </w:rPr>
        <w:t xml:space="preserve">matters </w:t>
      </w:r>
      <w:r w:rsidRPr="00112A9E">
        <w:rPr>
          <w:rFonts w:ascii="Arial" w:hAnsi="Arial" w:cs="Arial"/>
          <w:sz w:val="22"/>
          <w:szCs w:val="22"/>
        </w:rPr>
        <w:t xml:space="preserve">or </w:t>
      </w:r>
      <w:r w:rsidR="00D33282" w:rsidRPr="00112A9E">
        <w:rPr>
          <w:rFonts w:ascii="Arial" w:hAnsi="Arial" w:cs="Arial"/>
          <w:sz w:val="22"/>
          <w:szCs w:val="22"/>
        </w:rPr>
        <w:t>other</w:t>
      </w:r>
      <w:r w:rsidR="00A22830" w:rsidRPr="00112A9E">
        <w:rPr>
          <w:rFonts w:ascii="Arial" w:hAnsi="Arial" w:cs="Arial"/>
          <w:sz w:val="22"/>
          <w:szCs w:val="22"/>
        </w:rPr>
        <w:t>-</w:t>
      </w:r>
      <w:r w:rsidR="00D33282" w:rsidRPr="00112A9E">
        <w:rPr>
          <w:rFonts w:ascii="Arial" w:hAnsi="Arial" w:cs="Arial"/>
          <w:sz w:val="22"/>
          <w:szCs w:val="22"/>
        </w:rPr>
        <w:t>matters</w:t>
      </w:r>
      <w:r w:rsidRPr="00112A9E">
        <w:rPr>
          <w:rFonts w:ascii="Arial" w:hAnsi="Arial" w:cs="Arial"/>
          <w:sz w:val="22"/>
          <w:szCs w:val="22"/>
        </w:rPr>
        <w:t>.</w:t>
      </w:r>
    </w:p>
    <w:p w14:paraId="05595DF8" w14:textId="56624B8E" w:rsidR="00CC7BC1" w:rsidRPr="00112A9E" w:rsidRDefault="00CC7BC1" w:rsidP="004200F1">
      <w:pPr>
        <w:pStyle w:val="FAM-Bullet-1"/>
        <w:numPr>
          <w:ilvl w:val="0"/>
          <w:numId w:val="7"/>
        </w:numPr>
        <w:spacing w:before="0"/>
        <w:rPr>
          <w:rFonts w:cs="Arial"/>
          <w:szCs w:val="22"/>
        </w:rPr>
      </w:pPr>
      <w:r w:rsidRPr="00112A9E">
        <w:rPr>
          <w:rFonts w:cs="Arial"/>
          <w:szCs w:val="22"/>
        </w:rPr>
        <w:t>For accounting estimates</w:t>
      </w:r>
      <w:r w:rsidR="00D33282" w:rsidRPr="00112A9E">
        <w:rPr>
          <w:rFonts w:cs="Arial"/>
          <w:szCs w:val="22"/>
        </w:rPr>
        <w:t>, the auditor should document the following</w:t>
      </w:r>
      <w:r w:rsidRPr="00112A9E">
        <w:rPr>
          <w:rFonts w:cs="Arial"/>
          <w:szCs w:val="22"/>
        </w:rPr>
        <w:t xml:space="preserve"> (AU</w:t>
      </w:r>
      <w:r w:rsidR="00FE484D" w:rsidRPr="00112A9E">
        <w:rPr>
          <w:rFonts w:cs="Arial"/>
          <w:szCs w:val="22"/>
        </w:rPr>
        <w:noBreakHyphen/>
      </w:r>
      <w:r w:rsidRPr="00112A9E">
        <w:rPr>
          <w:rFonts w:cs="Arial"/>
          <w:szCs w:val="22"/>
        </w:rPr>
        <w:t>C</w:t>
      </w:r>
      <w:r w:rsidR="00FE484D" w:rsidRPr="00112A9E">
        <w:rPr>
          <w:rFonts w:cs="Arial"/>
          <w:szCs w:val="22"/>
        </w:rPr>
        <w:t> </w:t>
      </w:r>
      <w:r w:rsidRPr="00112A9E">
        <w:rPr>
          <w:rFonts w:cs="Arial"/>
          <w:szCs w:val="22"/>
        </w:rPr>
        <w:t>540.</w:t>
      </w:r>
      <w:r w:rsidR="0088081E" w:rsidRPr="00112A9E">
        <w:rPr>
          <w:rFonts w:cs="Arial"/>
          <w:szCs w:val="22"/>
        </w:rPr>
        <w:t>38</w:t>
      </w:r>
      <w:r w:rsidRPr="00112A9E">
        <w:rPr>
          <w:rFonts w:cs="Arial"/>
          <w:szCs w:val="22"/>
        </w:rPr>
        <w:t>)</w:t>
      </w:r>
      <w:r w:rsidR="00D33282" w:rsidRPr="00112A9E">
        <w:rPr>
          <w:rFonts w:cs="Arial"/>
          <w:szCs w:val="22"/>
        </w:rPr>
        <w:t>:</w:t>
      </w:r>
    </w:p>
    <w:p w14:paraId="30C8F0C5" w14:textId="13F9642D" w:rsidR="00F45565" w:rsidRPr="00112A9E" w:rsidRDefault="00B96F5E" w:rsidP="004200F1">
      <w:pPr>
        <w:pStyle w:val="FAM-Bullet-2"/>
        <w:rPr>
          <w:rFonts w:ascii="Arial" w:hAnsi="Arial" w:cs="Arial"/>
          <w:sz w:val="22"/>
          <w:szCs w:val="22"/>
        </w:rPr>
      </w:pPr>
      <w:r w:rsidRPr="00112A9E">
        <w:rPr>
          <w:rFonts w:ascii="Arial" w:hAnsi="Arial" w:cs="Arial"/>
          <w:sz w:val="22"/>
          <w:szCs w:val="22"/>
        </w:rPr>
        <w:t>t</w:t>
      </w:r>
      <w:r w:rsidR="00F45565" w:rsidRPr="00112A9E">
        <w:rPr>
          <w:rFonts w:ascii="Arial" w:hAnsi="Arial" w:cs="Arial"/>
          <w:sz w:val="22"/>
          <w:szCs w:val="22"/>
        </w:rPr>
        <w:t>he auditor’s responses when management has not taken appropriate steps to understand and address estimation uncertainty;</w:t>
      </w:r>
    </w:p>
    <w:p w14:paraId="4AA9FAA9" w14:textId="410511BD" w:rsidR="00F45565" w:rsidRPr="00112A9E" w:rsidRDefault="00CC7BC1" w:rsidP="004200F1">
      <w:pPr>
        <w:pStyle w:val="FAM-Bullet-2"/>
        <w:rPr>
          <w:rFonts w:ascii="Arial" w:hAnsi="Arial"/>
        </w:rPr>
      </w:pPr>
      <w:r w:rsidRPr="00112A9E">
        <w:rPr>
          <w:rFonts w:ascii="Arial" w:hAnsi="Arial" w:cs="Arial"/>
          <w:sz w:val="22"/>
          <w:szCs w:val="22"/>
        </w:rPr>
        <w:t xml:space="preserve">indicators of possible management bias, </w:t>
      </w:r>
      <w:r w:rsidR="00F45565" w:rsidRPr="00112A9E">
        <w:rPr>
          <w:rFonts w:ascii="Arial" w:hAnsi="Arial" w:cs="Arial"/>
          <w:sz w:val="22"/>
          <w:szCs w:val="22"/>
        </w:rPr>
        <w:t>if any, and the auditor’s evaluation of the implications for the audit;</w:t>
      </w:r>
    </w:p>
    <w:p w14:paraId="271391D6" w14:textId="6E99D5A5" w:rsidR="00F45565" w:rsidRPr="00112A9E" w:rsidRDefault="00B96F5E" w:rsidP="004200F1">
      <w:pPr>
        <w:pStyle w:val="FAM-Bullet-2"/>
        <w:rPr>
          <w:rFonts w:ascii="Arial" w:hAnsi="Arial" w:cs="Arial"/>
          <w:sz w:val="22"/>
          <w:szCs w:val="22"/>
        </w:rPr>
      </w:pPr>
      <w:r w:rsidRPr="00112A9E">
        <w:rPr>
          <w:rFonts w:ascii="Arial" w:hAnsi="Arial"/>
          <w:sz w:val="22"/>
          <w:szCs w:val="22"/>
        </w:rPr>
        <w:t>s</w:t>
      </w:r>
      <w:r w:rsidR="00F45565" w:rsidRPr="00112A9E">
        <w:rPr>
          <w:rFonts w:ascii="Arial" w:hAnsi="Arial"/>
          <w:sz w:val="22"/>
          <w:szCs w:val="22"/>
        </w:rPr>
        <w:t xml:space="preserve">ignificant judgments relating to the auditor’s determination of whether the accounting estimates and related </w:t>
      </w:r>
      <w:r w:rsidR="00202859" w:rsidRPr="00112A9E">
        <w:rPr>
          <w:rFonts w:ascii="Arial" w:hAnsi="Arial"/>
          <w:sz w:val="22"/>
          <w:szCs w:val="22"/>
        </w:rPr>
        <w:t xml:space="preserve">note </w:t>
      </w:r>
      <w:r w:rsidR="00F45565" w:rsidRPr="00112A9E">
        <w:rPr>
          <w:rFonts w:ascii="Arial" w:hAnsi="Arial"/>
          <w:sz w:val="22"/>
          <w:szCs w:val="22"/>
        </w:rPr>
        <w:t xml:space="preserve">disclosures are reasonable in the context of the applicable financial </w:t>
      </w:r>
      <w:r w:rsidR="00F45565" w:rsidRPr="00112A9E">
        <w:rPr>
          <w:rFonts w:ascii="Arial" w:hAnsi="Arial" w:cs="Arial"/>
          <w:sz w:val="22"/>
          <w:szCs w:val="22"/>
        </w:rPr>
        <w:t>reporting framework (</w:t>
      </w:r>
      <w:r w:rsidR="008E0424" w:rsidRPr="00112A9E">
        <w:rPr>
          <w:rFonts w:ascii="Arial" w:hAnsi="Arial" w:cs="Arial"/>
          <w:sz w:val="22"/>
          <w:szCs w:val="22"/>
        </w:rPr>
        <w:t xml:space="preserve">generally </w:t>
      </w:r>
      <w:r w:rsidR="00F45565" w:rsidRPr="00112A9E">
        <w:rPr>
          <w:rFonts w:ascii="Arial" w:hAnsi="Arial" w:cs="Arial"/>
          <w:sz w:val="22"/>
          <w:szCs w:val="22"/>
        </w:rPr>
        <w:t>U.S. GAAP) or are misstated.</w:t>
      </w:r>
    </w:p>
    <w:p w14:paraId="630D7F16" w14:textId="46DA7035" w:rsidR="00B96F5E" w:rsidRPr="00112A9E" w:rsidRDefault="00B96F5E" w:rsidP="004200F1">
      <w:pPr>
        <w:pStyle w:val="FAM-Bullet-2"/>
        <w:numPr>
          <w:ilvl w:val="0"/>
          <w:numId w:val="0"/>
        </w:numPr>
        <w:ind w:left="1800"/>
        <w:rPr>
          <w:rFonts w:ascii="Arial" w:hAnsi="Arial" w:cs="Arial"/>
          <w:sz w:val="22"/>
          <w:szCs w:val="22"/>
        </w:rPr>
      </w:pPr>
      <w:r w:rsidRPr="00112A9E">
        <w:rPr>
          <w:rFonts w:ascii="Arial" w:hAnsi="Arial" w:cs="Arial"/>
          <w:sz w:val="22"/>
          <w:szCs w:val="22"/>
        </w:rPr>
        <w:t xml:space="preserve">In documenting the linkage of the auditor’s further audit procedures with the risks of material misstatement at the assertion level </w:t>
      </w:r>
      <w:r w:rsidR="008A20EB" w:rsidRPr="00112A9E">
        <w:rPr>
          <w:rFonts w:ascii="Arial" w:hAnsi="Arial" w:cs="Arial"/>
          <w:sz w:val="22"/>
          <w:szCs w:val="22"/>
        </w:rPr>
        <w:t xml:space="preserve">for accounting estimates </w:t>
      </w:r>
      <w:r w:rsidRPr="00112A9E">
        <w:rPr>
          <w:rFonts w:ascii="Arial" w:hAnsi="Arial" w:cs="Arial"/>
          <w:sz w:val="22"/>
          <w:szCs w:val="22"/>
        </w:rPr>
        <w:t>in accordance with FAM 490.01, the auditor should take into account the reasons given to the assessment of those risks. Those reasons may relate to one or more inherent risk factors or the auditor’s assessment of control risk. However, the auditor is not required to document how every inherent risk factor was taken into account in identifying and assessing the risk of material misstatement in relation to each accounting estimate. (AU-C 540.</w:t>
      </w:r>
      <w:r w:rsidR="003E2951" w:rsidRPr="00112A9E">
        <w:rPr>
          <w:rFonts w:ascii="Arial" w:hAnsi="Arial" w:cs="Arial"/>
          <w:sz w:val="22"/>
          <w:szCs w:val="22"/>
        </w:rPr>
        <w:t>38 and .</w:t>
      </w:r>
      <w:r w:rsidRPr="00112A9E">
        <w:rPr>
          <w:rFonts w:ascii="Arial" w:hAnsi="Arial" w:cs="Arial"/>
          <w:sz w:val="22"/>
          <w:szCs w:val="22"/>
        </w:rPr>
        <w:t>A149)</w:t>
      </w:r>
    </w:p>
    <w:p w14:paraId="5076B854" w14:textId="0065563C" w:rsidR="00CC7BC1" w:rsidRPr="00112A9E" w:rsidRDefault="00B457DC" w:rsidP="00B96F5E">
      <w:pPr>
        <w:pStyle w:val="FAM-Bullet-2"/>
        <w:numPr>
          <w:ilvl w:val="0"/>
          <w:numId w:val="0"/>
        </w:numPr>
        <w:ind w:left="1800"/>
        <w:rPr>
          <w:rFonts w:ascii="Arial" w:hAnsi="Arial"/>
        </w:rPr>
        <w:sectPr w:rsidR="00CC7BC1" w:rsidRPr="00112A9E" w:rsidSect="00595629">
          <w:headerReference w:type="even" r:id="rId52"/>
          <w:headerReference w:type="default" r:id="rId53"/>
          <w:footerReference w:type="even" r:id="rId54"/>
          <w:footerReference w:type="default" r:id="rId55"/>
          <w:headerReference w:type="first" r:id="rId56"/>
          <w:footerReference w:type="first" r:id="rId57"/>
          <w:endnotePr>
            <w:numFmt w:val="decimal"/>
          </w:endnotePr>
          <w:pgSz w:w="12240" w:h="15840" w:code="1"/>
          <w:pgMar w:top="1080" w:right="1440" w:bottom="1080" w:left="1080" w:header="720" w:footer="720" w:gutter="360"/>
          <w:pgNumType w:start="1"/>
          <w:cols w:space="720"/>
          <w:noEndnote/>
          <w:docGrid w:linePitch="326"/>
        </w:sectPr>
      </w:pPr>
      <w:r w:rsidRPr="00112A9E">
        <w:rPr>
          <w:rFonts w:ascii="Arial" w:hAnsi="Arial" w:cs="Arial"/>
          <w:sz w:val="22"/>
          <w:szCs w:val="22"/>
        </w:rPr>
        <w:br w:type="page"/>
      </w:r>
    </w:p>
    <w:p w14:paraId="758A420F" w14:textId="77777777" w:rsidR="008254C1" w:rsidRPr="00112A9E" w:rsidRDefault="008254C1" w:rsidP="00B748E1">
      <w:pPr>
        <w:pStyle w:val="FAMHeading2"/>
      </w:pPr>
      <w:r w:rsidRPr="00112A9E">
        <w:lastRenderedPageBreak/>
        <w:t xml:space="preserve">495 A – </w:t>
      </w:r>
      <w:r w:rsidR="004D4026" w:rsidRPr="00112A9E">
        <w:t xml:space="preserve">Determine </w:t>
      </w:r>
      <w:r w:rsidRPr="00112A9E">
        <w:t xml:space="preserve">Whether to Perform Substantive Analytical Procedures </w:t>
      </w:r>
    </w:p>
    <w:p w14:paraId="54152798" w14:textId="77777777" w:rsidR="008254C1" w:rsidRPr="00112A9E" w:rsidRDefault="008254C1" w:rsidP="00154559">
      <w:pPr>
        <w:pStyle w:val="FAMSubsection"/>
        <w:numPr>
          <w:ilvl w:val="0"/>
          <w:numId w:val="17"/>
        </w:numPr>
      </w:pPr>
      <w:r w:rsidRPr="00112A9E">
        <w:t xml:space="preserve">When determining whether performing substantive analytical procedures will be effective and efficient as a substantive test, the auditor should evaluate the </w:t>
      </w:r>
    </w:p>
    <w:p w14:paraId="4A9CCCA8" w14:textId="1003404F" w:rsidR="008254C1" w:rsidRPr="00112A9E" w:rsidRDefault="008254C1" w:rsidP="00071C87">
      <w:pPr>
        <w:pStyle w:val="FAM-Bullet-1"/>
        <w:numPr>
          <w:ilvl w:val="0"/>
          <w:numId w:val="56"/>
        </w:numPr>
        <w:rPr>
          <w:rFonts w:cs="Arial"/>
          <w:szCs w:val="22"/>
        </w:rPr>
      </w:pPr>
      <w:r w:rsidRPr="00112A9E">
        <w:rPr>
          <w:rFonts w:cs="Arial"/>
          <w:szCs w:val="22"/>
        </w:rPr>
        <w:t xml:space="preserve">nature of the account balance, the audit objective (including the assertions being tested), and the assessed </w:t>
      </w:r>
      <w:r w:rsidR="00FC2DAD" w:rsidRPr="00112A9E">
        <w:rPr>
          <w:rFonts w:cs="Arial"/>
          <w:szCs w:val="22"/>
        </w:rPr>
        <w:t xml:space="preserve">level of </w:t>
      </w:r>
      <w:r w:rsidRPr="00112A9E">
        <w:rPr>
          <w:rFonts w:cs="Arial"/>
          <w:szCs w:val="22"/>
        </w:rPr>
        <w:t>risk of material misstatement (FAM 495</w:t>
      </w:r>
      <w:r w:rsidR="00614CC8" w:rsidRPr="00112A9E">
        <w:rPr>
          <w:rFonts w:cs="Arial"/>
          <w:szCs w:val="22"/>
        </w:rPr>
        <w:t xml:space="preserve"> A.02</w:t>
      </w:r>
      <w:r w:rsidR="00FE7F26" w:rsidRPr="00112A9E">
        <w:rPr>
          <w:rFonts w:cs="Arial"/>
          <w:szCs w:val="22"/>
        </w:rPr>
        <w:t>–</w:t>
      </w:r>
      <w:r w:rsidR="004D4026" w:rsidRPr="00112A9E">
        <w:rPr>
          <w:rFonts w:cs="Arial"/>
          <w:szCs w:val="22"/>
        </w:rPr>
        <w:t>.</w:t>
      </w:r>
      <w:r w:rsidR="00614CC8" w:rsidRPr="00112A9E">
        <w:rPr>
          <w:rFonts w:cs="Arial"/>
          <w:szCs w:val="22"/>
        </w:rPr>
        <w:t>04</w:t>
      </w:r>
      <w:r w:rsidRPr="00112A9E">
        <w:rPr>
          <w:rFonts w:cs="Arial"/>
          <w:szCs w:val="22"/>
        </w:rPr>
        <w:t>);</w:t>
      </w:r>
    </w:p>
    <w:p w14:paraId="7C642C15" w14:textId="77777777" w:rsidR="008254C1" w:rsidRPr="00112A9E" w:rsidRDefault="008254C1" w:rsidP="00071C87">
      <w:pPr>
        <w:pStyle w:val="FAM-Bullet-1"/>
        <w:numPr>
          <w:ilvl w:val="0"/>
          <w:numId w:val="56"/>
        </w:numPr>
        <w:rPr>
          <w:rFonts w:cs="Arial"/>
          <w:szCs w:val="22"/>
        </w:rPr>
      </w:pPr>
      <w:r w:rsidRPr="00112A9E">
        <w:rPr>
          <w:rFonts w:cs="Arial"/>
          <w:szCs w:val="22"/>
        </w:rPr>
        <w:t>expected availability and reliability of explanations for fluctuations and related corroborating evidence (FAM 495</w:t>
      </w:r>
      <w:r w:rsidR="00614CC8" w:rsidRPr="00112A9E">
        <w:rPr>
          <w:rFonts w:cs="Arial"/>
          <w:szCs w:val="22"/>
        </w:rPr>
        <w:t xml:space="preserve"> A.05</w:t>
      </w:r>
      <w:r w:rsidRPr="00112A9E">
        <w:rPr>
          <w:rFonts w:cs="Arial"/>
          <w:szCs w:val="22"/>
        </w:rPr>
        <w:t>);</w:t>
      </w:r>
    </w:p>
    <w:p w14:paraId="29FC26C7" w14:textId="7D2A7BB2" w:rsidR="008254C1" w:rsidRPr="00112A9E" w:rsidRDefault="008254C1" w:rsidP="00071C87">
      <w:pPr>
        <w:pStyle w:val="FAM-Bullet-1"/>
        <w:numPr>
          <w:ilvl w:val="0"/>
          <w:numId w:val="56"/>
        </w:numPr>
        <w:rPr>
          <w:rFonts w:cs="Arial"/>
          <w:szCs w:val="22"/>
        </w:rPr>
      </w:pPr>
      <w:r w:rsidRPr="00112A9E">
        <w:rPr>
          <w:rFonts w:cs="Arial"/>
          <w:szCs w:val="22"/>
        </w:rPr>
        <w:t>plausibility and predictability of the relationship (FAM 495</w:t>
      </w:r>
      <w:r w:rsidR="00614CC8" w:rsidRPr="00112A9E">
        <w:rPr>
          <w:rFonts w:cs="Arial"/>
          <w:szCs w:val="22"/>
        </w:rPr>
        <w:t xml:space="preserve"> A.06</w:t>
      </w:r>
      <w:r w:rsidR="00154FA6" w:rsidRPr="00112A9E">
        <w:rPr>
          <w:rFonts w:cs="Arial"/>
          <w:szCs w:val="22"/>
        </w:rPr>
        <w:t>–</w:t>
      </w:r>
      <w:r w:rsidR="004D4026" w:rsidRPr="00112A9E">
        <w:rPr>
          <w:rFonts w:cs="Arial"/>
          <w:szCs w:val="22"/>
        </w:rPr>
        <w:t>.</w:t>
      </w:r>
      <w:r w:rsidR="00614CC8" w:rsidRPr="00112A9E">
        <w:rPr>
          <w:rFonts w:cs="Arial"/>
          <w:szCs w:val="22"/>
        </w:rPr>
        <w:t>13</w:t>
      </w:r>
      <w:r w:rsidRPr="00112A9E">
        <w:rPr>
          <w:rFonts w:cs="Arial"/>
          <w:szCs w:val="22"/>
        </w:rPr>
        <w:t>);</w:t>
      </w:r>
    </w:p>
    <w:p w14:paraId="49687197" w14:textId="419A243B" w:rsidR="008254C1" w:rsidRPr="00112A9E" w:rsidRDefault="008254C1" w:rsidP="00071C87">
      <w:pPr>
        <w:pStyle w:val="FAM-Bullet-1"/>
        <w:numPr>
          <w:ilvl w:val="0"/>
          <w:numId w:val="56"/>
        </w:numPr>
        <w:rPr>
          <w:rFonts w:cs="Arial"/>
          <w:szCs w:val="22"/>
        </w:rPr>
      </w:pPr>
      <w:r w:rsidRPr="00112A9E">
        <w:rPr>
          <w:rFonts w:cs="Arial"/>
          <w:szCs w:val="22"/>
        </w:rPr>
        <w:t>availability and reliability of data (FAM 495</w:t>
      </w:r>
      <w:r w:rsidR="00614CC8" w:rsidRPr="00112A9E">
        <w:rPr>
          <w:rFonts w:cs="Arial"/>
          <w:szCs w:val="22"/>
        </w:rPr>
        <w:t xml:space="preserve"> A.14</w:t>
      </w:r>
      <w:r w:rsidR="00154FA6" w:rsidRPr="00112A9E">
        <w:rPr>
          <w:rFonts w:cs="Arial"/>
          <w:szCs w:val="22"/>
        </w:rPr>
        <w:t>–</w:t>
      </w:r>
      <w:r w:rsidR="004D4026" w:rsidRPr="00112A9E">
        <w:rPr>
          <w:rFonts w:cs="Arial"/>
          <w:szCs w:val="22"/>
        </w:rPr>
        <w:t>.</w:t>
      </w:r>
      <w:r w:rsidR="00614CC8" w:rsidRPr="00112A9E">
        <w:rPr>
          <w:rFonts w:cs="Arial"/>
          <w:szCs w:val="22"/>
        </w:rPr>
        <w:t>22</w:t>
      </w:r>
      <w:r w:rsidRPr="00112A9E">
        <w:rPr>
          <w:rFonts w:cs="Arial"/>
          <w:szCs w:val="22"/>
        </w:rPr>
        <w:t>); and</w:t>
      </w:r>
    </w:p>
    <w:p w14:paraId="46DA8AC4" w14:textId="516CB84F" w:rsidR="008254C1" w:rsidRPr="00112A9E" w:rsidRDefault="008254C1" w:rsidP="00071C87">
      <w:pPr>
        <w:pStyle w:val="FAM-Bullet-1"/>
        <w:numPr>
          <w:ilvl w:val="0"/>
          <w:numId w:val="56"/>
        </w:numPr>
        <w:rPr>
          <w:rFonts w:cs="Arial"/>
          <w:szCs w:val="22"/>
        </w:rPr>
      </w:pPr>
      <w:r w:rsidRPr="00112A9E">
        <w:rPr>
          <w:rFonts w:cs="Arial"/>
          <w:szCs w:val="22"/>
        </w:rPr>
        <w:t>preciseness of the expectation (FAM 495</w:t>
      </w:r>
      <w:r w:rsidR="00614CC8" w:rsidRPr="00112A9E">
        <w:rPr>
          <w:rFonts w:cs="Arial"/>
          <w:szCs w:val="22"/>
        </w:rPr>
        <w:t xml:space="preserve"> A.23</w:t>
      </w:r>
      <w:r w:rsidR="00154FA6" w:rsidRPr="00112A9E">
        <w:rPr>
          <w:rFonts w:cs="Arial"/>
          <w:szCs w:val="22"/>
        </w:rPr>
        <w:t>–</w:t>
      </w:r>
      <w:r w:rsidR="004D4026" w:rsidRPr="00112A9E">
        <w:rPr>
          <w:rFonts w:cs="Arial"/>
          <w:szCs w:val="22"/>
        </w:rPr>
        <w:t>.</w:t>
      </w:r>
      <w:r w:rsidR="00614CC8" w:rsidRPr="00112A9E">
        <w:rPr>
          <w:rFonts w:cs="Arial"/>
          <w:szCs w:val="22"/>
        </w:rPr>
        <w:t>25</w:t>
      </w:r>
      <w:r w:rsidRPr="00112A9E">
        <w:rPr>
          <w:rFonts w:cs="Arial"/>
          <w:szCs w:val="22"/>
        </w:rPr>
        <w:t>).</w:t>
      </w:r>
    </w:p>
    <w:p w14:paraId="490A6409" w14:textId="77777777" w:rsidR="008254C1" w:rsidRPr="00112A9E" w:rsidRDefault="008254C1" w:rsidP="002B5253">
      <w:pPr>
        <w:pStyle w:val="FAMContinuation1"/>
      </w:pPr>
      <w:r w:rsidRPr="00112A9E">
        <w:t>This FAM section provides additional guidance to the auditor in these areas.</w:t>
      </w:r>
    </w:p>
    <w:p w14:paraId="2EAC7726" w14:textId="464F6BDA" w:rsidR="008254C1" w:rsidRPr="00112A9E" w:rsidRDefault="008254C1" w:rsidP="00B748E1">
      <w:pPr>
        <w:pStyle w:val="FAMHeading3"/>
      </w:pPr>
      <w:r w:rsidRPr="00112A9E">
        <w:t xml:space="preserve">Nature of the Account Balance, the Audit Objective, and the Assessed </w:t>
      </w:r>
      <w:r w:rsidR="00F55AFE" w:rsidRPr="00112A9E">
        <w:t xml:space="preserve">Level of </w:t>
      </w:r>
      <w:r w:rsidRPr="00112A9E">
        <w:t>Risk of Material Misstatement</w:t>
      </w:r>
    </w:p>
    <w:p w14:paraId="2963CA64" w14:textId="77777777" w:rsidR="008254C1" w:rsidRPr="00112A9E" w:rsidRDefault="008254C1" w:rsidP="00EE2CE6">
      <w:pPr>
        <w:pStyle w:val="FAMSubsection"/>
      </w:pPr>
      <w:r w:rsidRPr="00112A9E">
        <w:t>Analytical procedures are usually more effective for testing accounts that accumulate transactions for the period, such as statement of net cost accounts, than for testing balance sheet accounts. This is because balance sheet amounts are more difficult to predict as they are as of a specific point in time. Additionally, net cost statement amounts generally have relationships with other data, such as cost of sales as a percentage of sales, interest expense as a function of the debt balance and interest rates, or sales revenue as a function of the number of units shipped and the average sales price. Analytical procedures are usually less effective for testing amounts that are subject to management discretion or are unpredictable, such as repairs or miscellaneous expenses.</w:t>
      </w:r>
    </w:p>
    <w:p w14:paraId="74583325" w14:textId="5919573C" w:rsidR="008254C1" w:rsidRPr="00112A9E" w:rsidRDefault="008254C1" w:rsidP="00EE2CE6">
      <w:pPr>
        <w:pStyle w:val="FAMSubsection"/>
      </w:pPr>
      <w:r w:rsidRPr="00112A9E">
        <w:t xml:space="preserve">The auditor should </w:t>
      </w:r>
      <w:r w:rsidR="006C1775" w:rsidRPr="00112A9E">
        <w:t xml:space="preserve">consider </w:t>
      </w:r>
      <w:r w:rsidRPr="00112A9E">
        <w:t xml:space="preserve">the audit objective, including </w:t>
      </w:r>
      <w:r w:rsidR="006C1775" w:rsidRPr="00112A9E">
        <w:t xml:space="preserve">the </w:t>
      </w:r>
      <w:r w:rsidRPr="00112A9E">
        <w:t>assertions</w:t>
      </w:r>
      <w:r w:rsidR="006C1775" w:rsidRPr="00112A9E">
        <w:t xml:space="preserve"> being tested</w:t>
      </w:r>
      <w:r w:rsidRPr="00112A9E">
        <w:t xml:space="preserve">, and the assessed </w:t>
      </w:r>
      <w:r w:rsidR="00F55AFE" w:rsidRPr="00112A9E">
        <w:t xml:space="preserve">level of </w:t>
      </w:r>
      <w:r w:rsidRPr="00112A9E">
        <w:t xml:space="preserve">risk of material misstatement </w:t>
      </w:r>
      <w:r w:rsidR="006C1775" w:rsidRPr="00112A9E">
        <w:t>in</w:t>
      </w:r>
      <w:r w:rsidRPr="00112A9E">
        <w:t xml:space="preserve"> determin</w:t>
      </w:r>
      <w:r w:rsidR="006C1775" w:rsidRPr="00112A9E">
        <w:t>ing</w:t>
      </w:r>
      <w:r w:rsidRPr="00112A9E">
        <w:t xml:space="preserve"> whether substantive analytical procedures will be effective. The auditor can obtain three levels of substantive assurance from analytical procedures—complete, partial, or none. The effectiveness and the amount of assurance </w:t>
      </w:r>
      <w:r w:rsidR="00540C4B" w:rsidRPr="00112A9E">
        <w:t>that an individual procedure provides</w:t>
      </w:r>
      <w:r w:rsidRPr="00112A9E">
        <w:t xml:space="preserve"> are matters of the auditor’s professional judgment and are difficult to measure.</w:t>
      </w:r>
    </w:p>
    <w:p w14:paraId="76AF03F4" w14:textId="208BB651" w:rsidR="008254C1" w:rsidRPr="00112A9E" w:rsidRDefault="008254C1" w:rsidP="00EE2CE6">
      <w:pPr>
        <w:pStyle w:val="FAMSubsection"/>
      </w:pPr>
      <w:r w:rsidRPr="00112A9E">
        <w:t xml:space="preserve">When the risk of material misstatement is high, the auditor will rarely be able to place complete reliance on analytical procedures for substantive assurance, particularly for balance sheet accounts. Therefore, in these cases, the auditor should design analytical procedures that are extremely effective and persuasive, if they are to serve as the sole source of audit evidence for achieving the audit objective. </w:t>
      </w:r>
      <w:r w:rsidR="00A02596" w:rsidRPr="00112A9E">
        <w:t xml:space="preserve">For significant risks, when the audit approach consists only of substantive tests (i.e., because controls are not effective), </w:t>
      </w:r>
      <w:r w:rsidR="00264074" w:rsidRPr="00112A9E">
        <w:t>the auditor should not place complete reliance on substantive analytical procedures</w:t>
      </w:r>
      <w:r w:rsidR="00A02596" w:rsidRPr="00112A9E">
        <w:t xml:space="preserve"> (see FAM 470.</w:t>
      </w:r>
      <w:r w:rsidR="00E76425" w:rsidRPr="00112A9E">
        <w:t>0</w:t>
      </w:r>
      <w:r w:rsidR="005D4D24" w:rsidRPr="00112A9E">
        <w:t>3</w:t>
      </w:r>
      <w:r w:rsidR="00A02596" w:rsidRPr="00112A9E">
        <w:t>).</w:t>
      </w:r>
      <w:r w:rsidR="00264074" w:rsidRPr="00112A9E">
        <w:t xml:space="preserve"> </w:t>
      </w:r>
    </w:p>
    <w:p w14:paraId="3337AF0A" w14:textId="77777777" w:rsidR="008254C1" w:rsidRPr="00112A9E" w:rsidRDefault="008254C1" w:rsidP="00B748E1">
      <w:pPr>
        <w:pStyle w:val="FAMHeading3"/>
      </w:pPr>
      <w:r w:rsidRPr="00112A9E">
        <w:lastRenderedPageBreak/>
        <w:t>Explanations for Fluctuations and Corroborating Evidence</w:t>
      </w:r>
    </w:p>
    <w:p w14:paraId="7A42CECC" w14:textId="77777777" w:rsidR="008254C1" w:rsidRPr="00112A9E" w:rsidRDefault="008254C1" w:rsidP="00EE2CE6">
      <w:pPr>
        <w:pStyle w:val="FAMSubsection"/>
      </w:pPr>
      <w:r w:rsidRPr="00112A9E">
        <w:t>Explanations for fluctuations and related, reliable corroborating evidence may not be readily available. This evidence is essential when the auditor uses analytical procedures as a substantive test. The auditor could consider the relative ease of obtaining explanations for significant differences and relevant, reliable corroborating evidence when determining whether analytical procedures will be effective.</w:t>
      </w:r>
    </w:p>
    <w:p w14:paraId="700462D7" w14:textId="77777777" w:rsidR="008254C1" w:rsidRPr="00112A9E" w:rsidRDefault="008254C1" w:rsidP="00B748E1">
      <w:pPr>
        <w:pStyle w:val="FAMHeading3"/>
      </w:pPr>
      <w:r w:rsidRPr="00112A9E">
        <w:t>Plausibility and Predictability of the Relationship</w:t>
      </w:r>
    </w:p>
    <w:p w14:paraId="7350C052" w14:textId="77777777" w:rsidR="008254C1" w:rsidRPr="00112A9E" w:rsidRDefault="008254C1" w:rsidP="00EE2CE6">
      <w:pPr>
        <w:pStyle w:val="FAMSubsection"/>
      </w:pPr>
      <w:r w:rsidRPr="00112A9E">
        <w:t xml:space="preserve">Relationships between the amount being tested (the recorded amount) and </w:t>
      </w:r>
      <w:r w:rsidR="00424599" w:rsidRPr="00112A9E">
        <w:t xml:space="preserve">the </w:t>
      </w:r>
      <w:r w:rsidRPr="00112A9E">
        <w:t>other data are an essential component of substantive analytical procedures. The auditor should identify relationships that are good indicators of the account balance</w:t>
      </w:r>
      <w:r w:rsidR="00424599" w:rsidRPr="00112A9E">
        <w:t>, that is,</w:t>
      </w:r>
      <w:r w:rsidRPr="00112A9E">
        <w:t xml:space="preserve"> the relationship between the recorded amount and the other data is plausible and predictable.</w:t>
      </w:r>
    </w:p>
    <w:p w14:paraId="7BEF117B" w14:textId="77777777" w:rsidR="008254C1" w:rsidRPr="00112A9E" w:rsidRDefault="008254C1" w:rsidP="00553AE5">
      <w:pPr>
        <w:pStyle w:val="FAMHeading4"/>
        <w:rPr>
          <w:rFonts w:cs="Arial"/>
          <w:szCs w:val="24"/>
        </w:rPr>
      </w:pPr>
      <w:r w:rsidRPr="00112A9E">
        <w:rPr>
          <w:rFonts w:cs="Arial"/>
          <w:szCs w:val="24"/>
        </w:rPr>
        <w:t>Plausibility</w:t>
      </w:r>
    </w:p>
    <w:p w14:paraId="1D7E9A17" w14:textId="77777777" w:rsidR="008254C1" w:rsidRPr="00112A9E" w:rsidRDefault="008254C1" w:rsidP="00EE2CE6">
      <w:pPr>
        <w:pStyle w:val="FAMSubsection"/>
      </w:pPr>
      <w:r w:rsidRPr="00112A9E">
        <w:t>If one set of data provides a reasonable basis for predicting another set of data, the relationship between the two sets of data is plausible. As the plausibility of the relationship increases, so does the effectiveness of analytical procedures as a substantive test.</w:t>
      </w:r>
    </w:p>
    <w:p w14:paraId="1CEA2851" w14:textId="77777777" w:rsidR="008254C1" w:rsidRPr="00112A9E" w:rsidRDefault="008254C1" w:rsidP="00EE2CE6">
      <w:pPr>
        <w:pStyle w:val="FAMSubsection"/>
      </w:pPr>
      <w:r w:rsidRPr="00112A9E">
        <w:t>For example, there is a plausible relationship between payroll expense, the average number of employees, and the average pay rate. This relationship generally is effective for the auditor to use in developing an expectation for payroll expense of salaried employees. Alternatively, there is not usually a plausible relationship between revenue and interest expense. Therefore, this relationship would not be used for developing an expectation.</w:t>
      </w:r>
    </w:p>
    <w:p w14:paraId="5E197B99" w14:textId="77777777" w:rsidR="008254C1" w:rsidRPr="00112A9E" w:rsidRDefault="008254C1" w:rsidP="00553AE5">
      <w:pPr>
        <w:pStyle w:val="FAMHeading4"/>
        <w:rPr>
          <w:rFonts w:cs="Arial"/>
          <w:szCs w:val="24"/>
        </w:rPr>
      </w:pPr>
      <w:r w:rsidRPr="00112A9E">
        <w:rPr>
          <w:rFonts w:cs="Arial"/>
          <w:szCs w:val="24"/>
        </w:rPr>
        <w:t>Predictability</w:t>
      </w:r>
    </w:p>
    <w:p w14:paraId="12A78410" w14:textId="77777777" w:rsidR="008254C1" w:rsidRPr="00112A9E" w:rsidRDefault="008254C1" w:rsidP="00EE2CE6">
      <w:pPr>
        <w:pStyle w:val="FAMSubsection"/>
      </w:pPr>
      <w:r w:rsidRPr="00112A9E">
        <w:t xml:space="preserve">The more predictable the relationship is, the more effective the substantive analytical procedure will be. Relationships are more predictable in a stable environment. As relationships become more complex </w:t>
      </w:r>
      <w:r w:rsidR="00FB4456" w:rsidRPr="00112A9E">
        <w:t>because</w:t>
      </w:r>
      <w:r w:rsidRPr="00112A9E">
        <w:t xml:space="preserve"> of increases in the number and type of contributing factors, related amounts become more difficult to effectively and efficiently predict.</w:t>
      </w:r>
    </w:p>
    <w:p w14:paraId="3F82075F" w14:textId="77777777" w:rsidR="008254C1" w:rsidRPr="00112A9E" w:rsidRDefault="008254C1" w:rsidP="00EE2CE6">
      <w:pPr>
        <w:pStyle w:val="FAMSubsection"/>
      </w:pPr>
      <w:r w:rsidRPr="00112A9E">
        <w:t>For example, payroll expense generally is very predictable if there is little employee turnover during the period, if all employees receive the same percentage raise at the same time, and if all employees are salaried. Payroll expense becomes more difficult to predict if any of these factors changes, such as high turnover resulting in a different mix of employee pay, a wide range of raises awarded at different times, or a mix of hourly and salaried employees. Therefore, to effectively estimate payroll expense, the auditor may need to use a more complex relationship that considers these factors.</w:t>
      </w:r>
    </w:p>
    <w:p w14:paraId="7A618BC5" w14:textId="3E8EFC03" w:rsidR="008254C1" w:rsidRPr="00112A9E" w:rsidRDefault="008254C1" w:rsidP="00EE2CE6">
      <w:pPr>
        <w:pStyle w:val="FAMSubsection"/>
        <w:rPr>
          <w:b/>
        </w:rPr>
      </w:pPr>
      <w:r w:rsidRPr="00112A9E">
        <w:t xml:space="preserve">The relationships may be between the recorded amount and either prior-year or current-year data, using financial or nonfinancial data, including underlying business factors. For example, the auditor may determine an expectation for (1) current-year interest expense using current-year </w:t>
      </w:r>
      <w:r w:rsidRPr="00112A9E">
        <w:rPr>
          <w:b/>
        </w:rPr>
        <w:t>audited</w:t>
      </w:r>
      <w:r w:rsidRPr="00112A9E">
        <w:t xml:space="preserve">, long-term debt amounts and interest rate information or (2) estimating budgetary </w:t>
      </w:r>
      <w:r w:rsidR="00192B5C" w:rsidRPr="00112A9E">
        <w:t xml:space="preserve">gross outlays </w:t>
      </w:r>
      <w:r w:rsidRPr="00112A9E">
        <w:t>based on known relationships with related audited proprietary accounts</w:t>
      </w:r>
      <w:r w:rsidR="00E77B5A" w:rsidRPr="00112A9E">
        <w:t>,</w:t>
      </w:r>
      <w:r w:rsidRPr="00112A9E">
        <w:t xml:space="preserve"> such as operating expenses, payables, and capital acquisitions, and comparing </w:t>
      </w:r>
      <w:r w:rsidR="00E77B5A" w:rsidRPr="00112A9E">
        <w:t xml:space="preserve">this </w:t>
      </w:r>
      <w:r w:rsidR="00E77B5A" w:rsidRPr="00112A9E">
        <w:lastRenderedPageBreak/>
        <w:t xml:space="preserve">amount </w:t>
      </w:r>
      <w:r w:rsidRPr="00112A9E">
        <w:t xml:space="preserve">to the balance reported on the </w:t>
      </w:r>
      <w:r w:rsidR="009A7719" w:rsidRPr="00112A9E">
        <w:t xml:space="preserve">statement </w:t>
      </w:r>
      <w:r w:rsidRPr="00112A9E">
        <w:t xml:space="preserve">of </w:t>
      </w:r>
      <w:r w:rsidR="009A7719" w:rsidRPr="00112A9E">
        <w:t>budgetary resources</w:t>
      </w:r>
      <w:r w:rsidRPr="00112A9E">
        <w:t>. When using current-year relationships, the auditor should test the data used to develop the expectation by a method other than a substantive analytical procedure that uses a relationship with the recorded amount.</w:t>
      </w:r>
    </w:p>
    <w:p w14:paraId="0B3BF09E" w14:textId="38251A74" w:rsidR="008254C1" w:rsidRPr="00112A9E" w:rsidRDefault="008254C1" w:rsidP="00EE2CE6">
      <w:pPr>
        <w:pStyle w:val="FAMSubsection"/>
      </w:pPr>
      <w:r w:rsidRPr="00112A9E">
        <w:t>The auditor should develop a rationale for using prior-year amounts as the only basis for the expectation. The auditor should document why, in the auditor’s professional judgment, the prior-year amount</w:t>
      </w:r>
      <w:r w:rsidR="00481AD4" w:rsidRPr="00112A9E">
        <w:t>—</w:t>
      </w:r>
      <w:r w:rsidRPr="00112A9E">
        <w:t>and any adjustments to that amount</w:t>
      </w:r>
      <w:r w:rsidR="00481AD4" w:rsidRPr="00112A9E">
        <w:t xml:space="preserve">—has </w:t>
      </w:r>
      <w:r w:rsidRPr="00112A9E">
        <w:t xml:space="preserve">a plausible and predictable relationship with the current-year recorded amount. The auditor could consider testing any adjustments to the prior amount, such as for the effects of inflation. Additionally, the auditor should determine whether the prior-year amount is reliable. The easiest way </w:t>
      </w:r>
      <w:r w:rsidR="00E77B5A" w:rsidRPr="00112A9E">
        <w:t xml:space="preserve">to determine this </w:t>
      </w:r>
      <w:r w:rsidRPr="00112A9E">
        <w:t>is if the prior-year amount is audited.</w:t>
      </w:r>
    </w:p>
    <w:p w14:paraId="158A8E2E" w14:textId="77777777" w:rsidR="008254C1" w:rsidRPr="00112A9E" w:rsidRDefault="008254C1" w:rsidP="00EE2CE6">
      <w:pPr>
        <w:pStyle w:val="FAMSubsection"/>
      </w:pPr>
      <w:r w:rsidRPr="00112A9E">
        <w:t>For an example of prior-year relationship, assume that the payroll raises for the current year were authorized at 5 percent and that the number and salary mix of employees have remained relatively stable. In this example, the auditor may reasonably expect current-year payroll expense to be 5 percent higher than the prior</w:t>
      </w:r>
      <w:r w:rsidR="00E77B5A" w:rsidRPr="00112A9E">
        <w:t xml:space="preserve"> </w:t>
      </w:r>
      <w:r w:rsidRPr="00112A9E">
        <w:t>year’s payroll expense. However, the auditor would need to test the reliability of the percentage pay increase and the assumptions regarding the number and mix of employees.</w:t>
      </w:r>
    </w:p>
    <w:p w14:paraId="7F7D37B3" w14:textId="77777777" w:rsidR="008254C1" w:rsidRPr="00112A9E" w:rsidRDefault="008254C1" w:rsidP="00B748E1">
      <w:pPr>
        <w:pStyle w:val="FAMHeading3"/>
      </w:pPr>
      <w:r w:rsidRPr="00112A9E">
        <w:t>Data</w:t>
      </w:r>
      <w:r w:rsidR="003E43AF" w:rsidRPr="00112A9E">
        <w:t xml:space="preserve"> Considerations</w:t>
      </w:r>
    </w:p>
    <w:p w14:paraId="01CEC8B0" w14:textId="77777777" w:rsidR="008254C1" w:rsidRPr="00112A9E" w:rsidRDefault="008254C1" w:rsidP="00553AE5">
      <w:pPr>
        <w:pStyle w:val="FAMHeading4"/>
      </w:pPr>
      <w:r w:rsidRPr="00112A9E">
        <w:t>Availability of Data</w:t>
      </w:r>
    </w:p>
    <w:p w14:paraId="74F5C8BF" w14:textId="02749A6D" w:rsidR="008254C1" w:rsidRPr="00112A9E" w:rsidRDefault="008254C1" w:rsidP="00EE2CE6">
      <w:pPr>
        <w:pStyle w:val="FAMSubsection"/>
      </w:pPr>
      <w:r w:rsidRPr="00112A9E">
        <w:t>Data needed to perform analytical procedures may not be readily available. The auditor generally should determine when data will be available and the relative ease of obtaining relevant, reliable data when determining whether analytical procedures will be efficient and effective.</w:t>
      </w:r>
    </w:p>
    <w:p w14:paraId="14234C2A" w14:textId="77777777" w:rsidR="008254C1" w:rsidRPr="00112A9E" w:rsidRDefault="008254C1" w:rsidP="00553AE5">
      <w:pPr>
        <w:pStyle w:val="FAMHeading4"/>
      </w:pPr>
      <w:r w:rsidRPr="00112A9E">
        <w:t>Reliability of Data</w:t>
      </w:r>
    </w:p>
    <w:p w14:paraId="292DACB8" w14:textId="77777777" w:rsidR="008254C1" w:rsidRPr="00112A9E" w:rsidRDefault="008254C1" w:rsidP="00EE2CE6">
      <w:pPr>
        <w:pStyle w:val="FAMSubsection"/>
      </w:pPr>
      <w:r w:rsidRPr="00112A9E">
        <w:t>The more reliable data are, the more effective analytical procedures will be as a substantive test. In assessing the reliability of data, which is a matter of the auditor’s professional judgment</w:t>
      </w:r>
      <w:r w:rsidR="0052453E" w:rsidRPr="00112A9E">
        <w:t>,</w:t>
      </w:r>
      <w:r w:rsidRPr="00112A9E">
        <w:t xml:space="preserve"> the auditor should evaluate</w:t>
      </w:r>
    </w:p>
    <w:p w14:paraId="5847D0EE" w14:textId="77777777" w:rsidR="008254C1" w:rsidRPr="00112A9E" w:rsidRDefault="008254C1" w:rsidP="00071C87">
      <w:pPr>
        <w:pStyle w:val="FAM-Bullet-1"/>
        <w:numPr>
          <w:ilvl w:val="0"/>
          <w:numId w:val="55"/>
        </w:numPr>
        <w:rPr>
          <w:rFonts w:cs="Arial"/>
          <w:szCs w:val="22"/>
        </w:rPr>
      </w:pPr>
      <w:r w:rsidRPr="00112A9E">
        <w:rPr>
          <w:rFonts w:cs="Arial"/>
          <w:szCs w:val="22"/>
        </w:rPr>
        <w:t>the source of the data, including whether the data are audited or unaudited;</w:t>
      </w:r>
    </w:p>
    <w:p w14:paraId="56271C3E" w14:textId="77777777" w:rsidR="008254C1" w:rsidRPr="00112A9E" w:rsidRDefault="008254C1" w:rsidP="00071C87">
      <w:pPr>
        <w:pStyle w:val="FAM-Bullet-1"/>
        <w:numPr>
          <w:ilvl w:val="0"/>
          <w:numId w:val="55"/>
        </w:numPr>
        <w:rPr>
          <w:rFonts w:cs="Arial"/>
          <w:szCs w:val="22"/>
        </w:rPr>
      </w:pPr>
      <w:r w:rsidRPr="00112A9E">
        <w:rPr>
          <w:rFonts w:cs="Arial"/>
          <w:szCs w:val="22"/>
        </w:rPr>
        <w:t>conditions under which the data were developed and gathered, including related internal controls; and</w:t>
      </w:r>
    </w:p>
    <w:p w14:paraId="357351F0" w14:textId="77777777" w:rsidR="008254C1" w:rsidRPr="00112A9E" w:rsidRDefault="008254C1" w:rsidP="00071C87">
      <w:pPr>
        <w:pStyle w:val="FAM-Bullet-1"/>
        <w:numPr>
          <w:ilvl w:val="0"/>
          <w:numId w:val="55"/>
        </w:numPr>
        <w:rPr>
          <w:rFonts w:cs="Arial"/>
          <w:szCs w:val="22"/>
        </w:rPr>
      </w:pPr>
      <w:r w:rsidRPr="00112A9E">
        <w:rPr>
          <w:rFonts w:cs="Arial"/>
          <w:szCs w:val="22"/>
        </w:rPr>
        <w:t>other knowledge the auditor may have about the data.</w:t>
      </w:r>
    </w:p>
    <w:p w14:paraId="241B2EBE" w14:textId="77777777" w:rsidR="008254C1" w:rsidRPr="00112A9E" w:rsidRDefault="008254C1" w:rsidP="00553AE5">
      <w:pPr>
        <w:pStyle w:val="FAMHeading4"/>
      </w:pPr>
      <w:r w:rsidRPr="00112A9E">
        <w:t>Sources of Data</w:t>
      </w:r>
    </w:p>
    <w:p w14:paraId="41DCFE99" w14:textId="77777777" w:rsidR="008254C1" w:rsidRPr="00112A9E" w:rsidRDefault="008254C1" w:rsidP="00EE2CE6">
      <w:pPr>
        <w:pStyle w:val="FAMSubsection"/>
      </w:pPr>
      <w:r w:rsidRPr="00112A9E">
        <w:t>Data obtained from an independent source outside the entity are generally more reliable than data obtained from inside the entity. However, the auditor should determine if the outside information is comparable to the item being tested. This issue of comparability is important if the auditor is using industry statistics.</w:t>
      </w:r>
    </w:p>
    <w:p w14:paraId="562009AC" w14:textId="77777777" w:rsidR="008254C1" w:rsidRPr="00112A9E" w:rsidRDefault="008254C1" w:rsidP="00EE2CE6">
      <w:pPr>
        <w:pStyle w:val="FAMSubsection"/>
      </w:pPr>
      <w:r w:rsidRPr="00112A9E">
        <w:t>Data obtained from entity sources are more reliable if the sources are independent of the accounting function and if the data are not subject to manipulation by personnel in the accounting function. If multiple data sources are used, the auditor should determine the reliability of all sources used.</w:t>
      </w:r>
    </w:p>
    <w:p w14:paraId="26200060" w14:textId="77777777" w:rsidR="008254C1" w:rsidRPr="00112A9E" w:rsidRDefault="008254C1" w:rsidP="00553AE5">
      <w:pPr>
        <w:pStyle w:val="FAMHeading4"/>
      </w:pPr>
      <w:r w:rsidRPr="00112A9E">
        <w:lastRenderedPageBreak/>
        <w:t xml:space="preserve">Audited </w:t>
      </w:r>
      <w:r w:rsidR="003705C2" w:rsidRPr="00112A9E">
        <w:t xml:space="preserve">versus </w:t>
      </w:r>
      <w:r w:rsidRPr="00112A9E">
        <w:t>Unaudited Data</w:t>
      </w:r>
    </w:p>
    <w:p w14:paraId="34BB2423" w14:textId="77777777" w:rsidR="008254C1" w:rsidRPr="00112A9E" w:rsidRDefault="008254C1" w:rsidP="00EE2CE6">
      <w:pPr>
        <w:pStyle w:val="FAMSubsection"/>
      </w:pPr>
      <w:r w:rsidRPr="00112A9E">
        <w:t xml:space="preserve">The auditor should determine whether the data are audited or unaudited because audited data are more reliable than unaudited data. (See FAM </w:t>
      </w:r>
      <w:r w:rsidR="00DC49BC" w:rsidRPr="00112A9E">
        <w:t>600</w:t>
      </w:r>
      <w:r w:rsidRPr="00112A9E">
        <w:t xml:space="preserve"> on using the work of others.)</w:t>
      </w:r>
    </w:p>
    <w:p w14:paraId="0A663493" w14:textId="77777777" w:rsidR="008254C1" w:rsidRPr="00112A9E" w:rsidRDefault="008254C1" w:rsidP="00EE2CE6">
      <w:pPr>
        <w:pStyle w:val="FAMSubsection"/>
      </w:pPr>
      <w:r w:rsidRPr="00112A9E">
        <w:t>Unaudited data are not reliable unless the auditor performs procedures to establish their reliability. These procedures could consist of either evaluation and tests of controls over data production or tests of the data. The extent of such procedures is a matter of professional judgment and should be documented. For example, interest rates from an entity’s loan register may be used to estimate interest income. The reliability of this information may be established by including the interest rate on loan confirmations that are sent to the borrowers or by reviewing original loan documents.</w:t>
      </w:r>
    </w:p>
    <w:p w14:paraId="0DFBA76C" w14:textId="77777777" w:rsidR="008254C1" w:rsidRPr="00112A9E" w:rsidRDefault="008254C1" w:rsidP="00553AE5">
      <w:pPr>
        <w:pStyle w:val="FAMHeading4"/>
      </w:pPr>
      <w:r w:rsidRPr="00112A9E">
        <w:t xml:space="preserve">Conditions </w:t>
      </w:r>
      <w:r w:rsidR="00EB735E" w:rsidRPr="00112A9E">
        <w:t xml:space="preserve">under </w:t>
      </w:r>
      <w:r w:rsidRPr="00112A9E">
        <w:t>Which the Data Were Gathered</w:t>
      </w:r>
    </w:p>
    <w:p w14:paraId="0A52A0AC" w14:textId="77777777" w:rsidR="008254C1" w:rsidRPr="00112A9E" w:rsidRDefault="008254C1" w:rsidP="00EE2CE6">
      <w:pPr>
        <w:pStyle w:val="FAMSubsection"/>
      </w:pPr>
      <w:r w:rsidRPr="00112A9E">
        <w:t>Another consideration for internal data is whether the data were developed under a reliable system with adequate financial reporting or operations controls. The auditor may test operations controls to assess the reliability of the data used for substantive analytical procedures. The extent of this testing is a matter of the auditor’s professional judgment.</w:t>
      </w:r>
    </w:p>
    <w:p w14:paraId="1EEA9012" w14:textId="77777777" w:rsidR="008254C1" w:rsidRPr="00112A9E" w:rsidRDefault="008254C1" w:rsidP="00EE2CE6">
      <w:pPr>
        <w:pStyle w:val="FAMSubsection"/>
      </w:pPr>
      <w:r w:rsidRPr="00112A9E">
        <w:t>If the system used to develop internal data is computerized rather than manual, the auditor should perform additional procedures before relying on the data. The auditor should test either (1) the general controls and the specific application controls over the information system that generated the report or (2) the data in the report.</w:t>
      </w:r>
    </w:p>
    <w:p w14:paraId="27A5D51D" w14:textId="4E55099C" w:rsidR="008254C1" w:rsidRPr="00112A9E" w:rsidRDefault="008254C1" w:rsidP="00EE2CE6">
      <w:pPr>
        <w:pStyle w:val="FAMSubsection"/>
      </w:pPr>
      <w:r w:rsidRPr="00112A9E">
        <w:t>An auditor may test operations controls when using entity-prepared statistics for a substantive analytical procedure. For example, the auditor may use Air Force statistics to test the reasonableness of its Airlift Services</w:t>
      </w:r>
      <w:r w:rsidR="00EF1773" w:rsidRPr="00112A9E">
        <w:t>’</w:t>
      </w:r>
      <w:r w:rsidRPr="00112A9E">
        <w:t xml:space="preserve"> aircraft operating costs. The auditor may compare the per hour fuel and maintenance costs for Airlift Services</w:t>
      </w:r>
      <w:r w:rsidR="00EF1773" w:rsidRPr="00112A9E">
        <w:t>’</w:t>
      </w:r>
      <w:r w:rsidRPr="00112A9E">
        <w:t xml:space="preserve"> cargo and passenger aircraft with the “block hour” costs </w:t>
      </w:r>
      <w:r w:rsidR="00CD7280" w:rsidRPr="00112A9E">
        <w:t>that</w:t>
      </w:r>
      <w:r w:rsidRPr="00112A9E">
        <w:t xml:space="preserve"> major airlines</w:t>
      </w:r>
      <w:r w:rsidR="00CD7280" w:rsidRPr="00112A9E">
        <w:t xml:space="preserve"> incur</w:t>
      </w:r>
      <w:r w:rsidRPr="00112A9E">
        <w:t xml:space="preserve"> for similar aircraft</w:t>
      </w:r>
      <w:r w:rsidR="00EF1773" w:rsidRPr="00112A9E">
        <w:t>,</w:t>
      </w:r>
      <w:r w:rsidRPr="00112A9E">
        <w:t xml:space="preserve"> as published </w:t>
      </w:r>
      <w:r w:rsidR="003E43AF" w:rsidRPr="00112A9E">
        <w:t>in</w:t>
      </w:r>
      <w:r w:rsidRPr="00112A9E">
        <w:t xml:space="preserve"> </w:t>
      </w:r>
      <w:r w:rsidRPr="00112A9E">
        <w:rPr>
          <w:i/>
          <w:iCs/>
        </w:rPr>
        <w:t>Aviation Week</w:t>
      </w:r>
      <w:r w:rsidRPr="00112A9E">
        <w:t xml:space="preserve"> and </w:t>
      </w:r>
      <w:r w:rsidRPr="00112A9E">
        <w:rPr>
          <w:i/>
          <w:iCs/>
        </w:rPr>
        <w:t>Space Technology</w:t>
      </w:r>
      <w:r w:rsidRPr="00112A9E">
        <w:t>. The auditor would first determine if the industry statistics are comparable, for example, if the statistics are for the same or similar types of aircraft and if the types of items included in maintenance costs are similar. The auditor may then identify and test the internal controls over the production of these operating statistics.</w:t>
      </w:r>
    </w:p>
    <w:p w14:paraId="1FED7375" w14:textId="77777777" w:rsidR="008254C1" w:rsidRPr="00112A9E" w:rsidRDefault="008254C1" w:rsidP="00B748E1">
      <w:pPr>
        <w:pStyle w:val="FAMHeading3"/>
      </w:pPr>
      <w:r w:rsidRPr="00112A9E">
        <w:t>Preciseness of the Expectation</w:t>
      </w:r>
    </w:p>
    <w:p w14:paraId="737312A3" w14:textId="77777777" w:rsidR="008254C1" w:rsidRPr="00112A9E" w:rsidRDefault="008254C1" w:rsidP="00EE2CE6">
      <w:pPr>
        <w:pStyle w:val="FAMSubsection"/>
      </w:pPr>
      <w:r w:rsidRPr="00112A9E">
        <w:t>The auditor should develop an expectation of the account balance that is precise enough to provide the desired substantive assurance. When determining how precise the expectation should be, the auditor should determine the proper balance between effectiveness and efficiency. Any work to make the expectation more precise than the desired level of assurance is unnecessary.</w:t>
      </w:r>
    </w:p>
    <w:p w14:paraId="209EEDD4" w14:textId="2D40506C" w:rsidR="008254C1" w:rsidRPr="00112A9E" w:rsidRDefault="008254C1" w:rsidP="00EE2CE6">
      <w:pPr>
        <w:pStyle w:val="FAMSubsection"/>
      </w:pPr>
      <w:r w:rsidRPr="00112A9E">
        <w:t>If the audit objective cannot be achieved with the original expectation, the auditor may be able to perform additional procedures to make the expectation more precise. The preciseness of the expectation and changes in this preciseness are difficult to measure in quantifiable terms, unless the auditor uses regression analysis</w:t>
      </w:r>
      <w:r w:rsidR="003E43AF" w:rsidRPr="00112A9E">
        <w:t xml:space="preserve"> in performing</w:t>
      </w:r>
      <w:r w:rsidRPr="00112A9E">
        <w:t xml:space="preserve"> the analytical procedures. The auditor</w:t>
      </w:r>
      <w:r w:rsidR="00DF7572" w:rsidRPr="00112A9E">
        <w:t xml:space="preserve"> generally</w:t>
      </w:r>
      <w:r w:rsidRPr="00112A9E">
        <w:t xml:space="preserve"> should consult with the </w:t>
      </w:r>
      <w:r w:rsidR="00B2648A" w:rsidRPr="00112A9E">
        <w:rPr>
          <w:rFonts w:cs="Arial"/>
          <w:szCs w:val="22"/>
        </w:rPr>
        <w:t>audit sampling specialist</w:t>
      </w:r>
      <w:r w:rsidRPr="00112A9E">
        <w:t xml:space="preserve"> before using regression analysis.</w:t>
      </w:r>
    </w:p>
    <w:p w14:paraId="0C16A62D" w14:textId="77777777" w:rsidR="008254C1" w:rsidRPr="00112A9E" w:rsidRDefault="008254C1" w:rsidP="00EE2CE6">
      <w:pPr>
        <w:pStyle w:val="FAMSubsection"/>
      </w:pPr>
      <w:r w:rsidRPr="00112A9E">
        <w:lastRenderedPageBreak/>
        <w:t xml:space="preserve">Factors that influence the expectation’s preciseness </w:t>
      </w:r>
      <w:r w:rsidR="00A907C2" w:rsidRPr="00112A9E">
        <w:t>follow</w:t>
      </w:r>
      <w:r w:rsidRPr="00112A9E">
        <w:t>:</w:t>
      </w:r>
    </w:p>
    <w:p w14:paraId="5BF1BCC0" w14:textId="5333B6E3" w:rsidR="008254C1" w:rsidRPr="00112A9E" w:rsidRDefault="008254C1" w:rsidP="00071C87">
      <w:pPr>
        <w:pStyle w:val="FAM-Bullet-1"/>
        <w:numPr>
          <w:ilvl w:val="0"/>
          <w:numId w:val="55"/>
        </w:numPr>
        <w:rPr>
          <w:rFonts w:cs="Arial"/>
          <w:szCs w:val="22"/>
        </w:rPr>
      </w:pPr>
      <w:r w:rsidRPr="00112A9E">
        <w:rPr>
          <w:rFonts w:cs="Arial"/>
          <w:b/>
          <w:szCs w:val="22"/>
        </w:rPr>
        <w:t xml:space="preserve">The identification and use of key factors when building the model based on the relationships </w:t>
      </w:r>
      <w:r w:rsidR="00CD7280" w:rsidRPr="00112A9E">
        <w:rPr>
          <w:rFonts w:cs="Arial"/>
          <w:b/>
          <w:szCs w:val="22"/>
        </w:rPr>
        <w:t xml:space="preserve">the auditor </w:t>
      </w:r>
      <w:r w:rsidRPr="00112A9E">
        <w:rPr>
          <w:rFonts w:cs="Arial"/>
          <w:b/>
          <w:szCs w:val="22"/>
        </w:rPr>
        <w:t>identifie</w:t>
      </w:r>
      <w:r w:rsidR="00CD7280" w:rsidRPr="00112A9E">
        <w:rPr>
          <w:rFonts w:cs="Arial"/>
          <w:b/>
          <w:szCs w:val="22"/>
        </w:rPr>
        <w:t>s</w:t>
      </w:r>
      <w:r w:rsidR="002542B1" w:rsidRPr="00112A9E">
        <w:rPr>
          <w:rFonts w:cs="Arial"/>
          <w:b/>
          <w:szCs w:val="22"/>
        </w:rPr>
        <w:t>.</w:t>
      </w:r>
      <w:r w:rsidRPr="00112A9E">
        <w:rPr>
          <w:rFonts w:cs="Arial"/>
          <w:szCs w:val="22"/>
        </w:rPr>
        <w:t xml:space="preserve"> The expectation generally becomes more precise as additional key factors are identified.</w:t>
      </w:r>
    </w:p>
    <w:p w14:paraId="63E2F8A0" w14:textId="3FAD5D98" w:rsidR="008254C1" w:rsidRPr="00112A9E" w:rsidRDefault="008254C1" w:rsidP="00071C87">
      <w:pPr>
        <w:pStyle w:val="FAM-Bullet-1"/>
        <w:numPr>
          <w:ilvl w:val="0"/>
          <w:numId w:val="55"/>
        </w:numPr>
        <w:rPr>
          <w:rFonts w:cs="Arial"/>
          <w:szCs w:val="22"/>
        </w:rPr>
      </w:pPr>
      <w:r w:rsidRPr="00112A9E">
        <w:rPr>
          <w:rFonts w:cs="Arial"/>
          <w:b/>
          <w:szCs w:val="22"/>
        </w:rPr>
        <w:t>The reliability of the data used to develop the expectation</w:t>
      </w:r>
      <w:r w:rsidR="002542B1" w:rsidRPr="00112A9E">
        <w:rPr>
          <w:rFonts w:cs="Arial"/>
          <w:b/>
          <w:szCs w:val="22"/>
        </w:rPr>
        <w:t>.</w:t>
      </w:r>
      <w:r w:rsidRPr="00112A9E">
        <w:rPr>
          <w:rFonts w:cs="Arial"/>
          <w:szCs w:val="22"/>
        </w:rPr>
        <w:t xml:space="preserve"> The expectation becomes more precise as the reliability of the data increases.</w:t>
      </w:r>
    </w:p>
    <w:p w14:paraId="1568FB07" w14:textId="7B46AF4E" w:rsidR="00B457DC" w:rsidRPr="00112A9E" w:rsidRDefault="008254C1" w:rsidP="00071C87">
      <w:pPr>
        <w:pStyle w:val="FAM-Bullet-1"/>
        <w:numPr>
          <w:ilvl w:val="0"/>
          <w:numId w:val="55"/>
        </w:numPr>
        <w:rPr>
          <w:rFonts w:cs="Arial"/>
          <w:szCs w:val="22"/>
        </w:rPr>
      </w:pPr>
      <w:r w:rsidRPr="00112A9E">
        <w:rPr>
          <w:rFonts w:cs="Arial"/>
          <w:b/>
          <w:szCs w:val="22"/>
        </w:rPr>
        <w:t>The degree of disaggregation of the data</w:t>
      </w:r>
      <w:r w:rsidR="002542B1" w:rsidRPr="00112A9E">
        <w:rPr>
          <w:rFonts w:cs="Arial"/>
          <w:b/>
          <w:szCs w:val="22"/>
        </w:rPr>
        <w:t>.</w:t>
      </w:r>
      <w:r w:rsidRPr="00112A9E">
        <w:rPr>
          <w:rFonts w:cs="Arial"/>
          <w:szCs w:val="22"/>
        </w:rPr>
        <w:t xml:space="preserve"> The expectation becomes more precise as the disaggregation of the data increases.</w:t>
      </w:r>
      <w:r w:rsidR="00B457DC" w:rsidRPr="00112A9E">
        <w:rPr>
          <w:rFonts w:cs="Arial"/>
          <w:szCs w:val="22"/>
        </w:rPr>
        <w:br w:type="page"/>
      </w:r>
    </w:p>
    <w:p w14:paraId="7772FA68" w14:textId="77777777" w:rsidR="003B3B34" w:rsidRPr="00112A9E" w:rsidRDefault="003B3B34" w:rsidP="00B748E1">
      <w:pPr>
        <w:pStyle w:val="FAMHeading2"/>
        <w:sectPr w:rsidR="003B3B34" w:rsidRPr="00112A9E" w:rsidSect="00595629">
          <w:headerReference w:type="default" r:id="rId58"/>
          <w:footerReference w:type="default" r:id="rId59"/>
          <w:endnotePr>
            <w:numFmt w:val="decimal"/>
          </w:endnotePr>
          <w:pgSz w:w="12240" w:h="15840" w:code="1"/>
          <w:pgMar w:top="1080" w:right="1440" w:bottom="1080" w:left="1080" w:header="720" w:footer="720" w:gutter="360"/>
          <w:pgNumType w:start="1"/>
          <w:cols w:space="720"/>
          <w:noEndnote/>
          <w:docGrid w:linePitch="326"/>
        </w:sectPr>
      </w:pPr>
    </w:p>
    <w:p w14:paraId="10FD50D5" w14:textId="77777777" w:rsidR="00386C55" w:rsidRPr="00112A9E" w:rsidRDefault="00386C55" w:rsidP="00B748E1">
      <w:pPr>
        <w:pStyle w:val="FAMHeading2"/>
      </w:pPr>
      <w:r w:rsidRPr="00112A9E">
        <w:lastRenderedPageBreak/>
        <w:t xml:space="preserve">495 B </w:t>
      </w:r>
      <w:r w:rsidR="00D61557" w:rsidRPr="00112A9E">
        <w:t>–</w:t>
      </w:r>
      <w:r w:rsidRPr="00112A9E">
        <w:t xml:space="preserve"> Example Procedures for Tests of Budget Information</w:t>
      </w:r>
    </w:p>
    <w:p w14:paraId="6112C854" w14:textId="46B67F81" w:rsidR="00386C55" w:rsidRPr="00112A9E" w:rsidRDefault="00386C55" w:rsidP="00154559">
      <w:pPr>
        <w:pStyle w:val="FAMSubsection"/>
        <w:numPr>
          <w:ilvl w:val="0"/>
          <w:numId w:val="18"/>
        </w:numPr>
      </w:pPr>
      <w:r w:rsidRPr="00112A9E">
        <w:t xml:space="preserve">This section includes examples of procedures that auditors may perform in testing budget information for the statement of budgetary resources and reconciliation of net cost to </w:t>
      </w:r>
      <w:r w:rsidR="00F451CE" w:rsidRPr="00112A9E">
        <w:t>net outlays</w:t>
      </w:r>
      <w:r w:rsidRPr="00112A9E">
        <w:t>.</w:t>
      </w:r>
      <w:r w:rsidR="00F451CE" w:rsidRPr="00112A9E">
        <w:rPr>
          <w:rStyle w:val="FootnoteReference"/>
        </w:rPr>
        <w:footnoteReference w:id="21"/>
      </w:r>
    </w:p>
    <w:p w14:paraId="289C2D43" w14:textId="03FDA8C0" w:rsidR="00386C55" w:rsidRPr="00112A9E" w:rsidRDefault="00386C55" w:rsidP="00EE2CE6">
      <w:pPr>
        <w:pStyle w:val="FAMSubsection"/>
      </w:pPr>
      <w:r w:rsidRPr="00112A9E">
        <w:t>In addition, if budget controls are ineffective and quantitative provisions of budget-related laws and regulations are significant, the auditor generally should perform audit procedures sufficient to detect material misstatements in the types of budget information listed in FAM 460.04. Tolerable misstatement for use in determining sample sizes is discussed in FAM 460</w:t>
      </w:r>
      <w:r w:rsidR="00320C65" w:rsidRPr="00112A9E">
        <w:t>.03</w:t>
      </w:r>
      <w:r w:rsidRPr="00112A9E">
        <w:t xml:space="preserve">. </w:t>
      </w:r>
    </w:p>
    <w:p w14:paraId="0A8128A7" w14:textId="4FD824BC" w:rsidR="00386C55" w:rsidRPr="00112A9E" w:rsidDel="00F76C5C" w:rsidRDefault="00386C55" w:rsidP="00B748E1">
      <w:pPr>
        <w:pStyle w:val="FAMHeading3"/>
      </w:pPr>
      <w:r w:rsidRPr="00112A9E" w:rsidDel="00F76C5C">
        <w:t>Testing Obligations and Expended Authority Transactions</w:t>
      </w:r>
    </w:p>
    <w:p w14:paraId="180142D2" w14:textId="552C64A0" w:rsidR="00386C55" w:rsidRPr="00112A9E" w:rsidDel="00F76C5C" w:rsidRDefault="00386C55" w:rsidP="009A7719">
      <w:pPr>
        <w:pStyle w:val="FAMSubsection"/>
      </w:pPr>
      <w:r w:rsidRPr="00112A9E" w:rsidDel="00F76C5C">
        <w:t>The following are examples of procedures that the auditor may use to test obligation</w:t>
      </w:r>
      <w:r w:rsidR="00D5785B" w:rsidRPr="00112A9E" w:rsidDel="00F76C5C">
        <w:rPr>
          <w:rStyle w:val="FootnoteReference"/>
        </w:rPr>
        <w:footnoteReference w:id="22"/>
      </w:r>
      <w:r w:rsidRPr="00112A9E" w:rsidDel="00F76C5C">
        <w:t xml:space="preserve"> and expended authority transactions for these misstatements. </w:t>
      </w:r>
    </w:p>
    <w:p w14:paraId="036D35F4" w14:textId="1BD14EF3" w:rsidR="00386C55" w:rsidRPr="00112A9E" w:rsidDel="00F76C5C" w:rsidRDefault="00386C55" w:rsidP="00365D95">
      <w:pPr>
        <w:pStyle w:val="FAMContinuation1"/>
      </w:pPr>
      <w:r w:rsidRPr="00112A9E" w:rsidDel="00F76C5C">
        <w:rPr>
          <w:b/>
        </w:rPr>
        <w:t>Validity, accuracy/valuation, and classification assertions</w:t>
      </w:r>
      <w:r w:rsidRPr="00112A9E" w:rsidDel="00F76C5C">
        <w:t xml:space="preserve">:  </w:t>
      </w:r>
    </w:p>
    <w:p w14:paraId="0FBB85F2" w14:textId="688D9D0F" w:rsidR="00386C55" w:rsidRPr="00112A9E" w:rsidDel="00F76C5C" w:rsidRDefault="00386C55" w:rsidP="00071C87">
      <w:pPr>
        <w:pStyle w:val="FAM-alpha-1"/>
        <w:numPr>
          <w:ilvl w:val="0"/>
          <w:numId w:val="22"/>
        </w:numPr>
      </w:pPr>
      <w:r w:rsidRPr="00112A9E" w:rsidDel="00F76C5C">
        <w:t>Select obligations recorded as of the end of the audit period and expended authority transaction</w:t>
      </w:r>
      <w:r w:rsidR="003A544D" w:rsidRPr="00112A9E" w:rsidDel="00F76C5C">
        <w:t>s</w:t>
      </w:r>
      <w:r w:rsidRPr="00112A9E" w:rsidDel="00F76C5C">
        <w:t xml:space="preserve"> recorded during the audit period. </w:t>
      </w:r>
    </w:p>
    <w:p w14:paraId="280E4026" w14:textId="6D69D5FA" w:rsidR="00386C55" w:rsidRPr="00112A9E" w:rsidDel="00F76C5C" w:rsidRDefault="00386C55" w:rsidP="004F255E">
      <w:pPr>
        <w:pStyle w:val="FAM-alpha-1"/>
      </w:pPr>
      <w:r w:rsidRPr="00112A9E" w:rsidDel="00F76C5C">
        <w:t>Determine if each selected item is a valid obligation or expended authority transaction based on the criteria set forth in FAM 395 F.</w:t>
      </w:r>
    </w:p>
    <w:p w14:paraId="45BFC43A" w14:textId="05CE414D" w:rsidR="00386C55" w:rsidRPr="00112A9E" w:rsidDel="00F76C5C" w:rsidRDefault="00386C55" w:rsidP="004F255E">
      <w:pPr>
        <w:pStyle w:val="FAM-alpha-1"/>
      </w:pPr>
      <w:r w:rsidRPr="00112A9E" w:rsidDel="00F76C5C">
        <w:t>Determine if each selected item is recorded at the accurate amount (value).</w:t>
      </w:r>
      <w:r w:rsidR="00D038F1" w:rsidRPr="00112A9E" w:rsidDel="00F76C5C">
        <w:t xml:space="preserve"> </w:t>
      </w:r>
    </w:p>
    <w:p w14:paraId="68D7B76A" w14:textId="3A58E0DC" w:rsidR="00386C55" w:rsidRPr="00112A9E" w:rsidDel="00F76C5C" w:rsidRDefault="00386C55" w:rsidP="004F255E">
      <w:pPr>
        <w:pStyle w:val="FAM-alpha-1"/>
      </w:pPr>
      <w:r w:rsidRPr="00112A9E" w:rsidDel="00F76C5C">
        <w:t>Determine if each selected item is properly classified in the appropriation or fund account (also by program and by object, if applicable), including the proper appropriation year.</w:t>
      </w:r>
    </w:p>
    <w:p w14:paraId="530C95BD" w14:textId="15F3EFF5" w:rsidR="00B13573" w:rsidRPr="00112A9E" w:rsidDel="00F76C5C" w:rsidRDefault="00B13573" w:rsidP="00B13573">
      <w:pPr>
        <w:pStyle w:val="FAM-alpha-1"/>
      </w:pPr>
      <w:r w:rsidRPr="00112A9E" w:rsidDel="00F76C5C">
        <w:t>Test upward and downward adjustments of obligations. Determine whether selected adjustments are supported by formal decisions and any necessary documentation that has been fully executed (e.g., SF-30 for contract amendments). If any of these adjustments relate to closed accounts, determine whether the adjustments comply with the requirements for closing appropriation accounts under 31 U.S.C. §§ 1551-1558. See FAM 395 E for guidance on the budget execution process.</w:t>
      </w:r>
    </w:p>
    <w:p w14:paraId="36A44F40" w14:textId="7396E10F" w:rsidR="00386C55" w:rsidRPr="00112A9E" w:rsidDel="00F76C5C" w:rsidRDefault="00386C55" w:rsidP="007F4FC1">
      <w:pPr>
        <w:pStyle w:val="FAM-alpha-1"/>
        <w:numPr>
          <w:ilvl w:val="0"/>
          <w:numId w:val="0"/>
        </w:numPr>
        <w:ind w:left="1440"/>
      </w:pPr>
      <w:r w:rsidRPr="00112A9E" w:rsidDel="00F76C5C">
        <w:rPr>
          <w:b/>
        </w:rPr>
        <w:t>Completeness and cutoff assertions</w:t>
      </w:r>
      <w:r w:rsidRPr="00112A9E" w:rsidDel="00F76C5C">
        <w:t xml:space="preserve">:  </w:t>
      </w:r>
    </w:p>
    <w:p w14:paraId="588119BF" w14:textId="19DBA8C3" w:rsidR="00386C55" w:rsidRPr="00112A9E" w:rsidDel="00F76C5C" w:rsidRDefault="00386C55" w:rsidP="007F7074">
      <w:pPr>
        <w:pStyle w:val="FAM-alpha-1"/>
      </w:pPr>
      <w:r w:rsidRPr="00112A9E" w:rsidDel="00F76C5C">
        <w:lastRenderedPageBreak/>
        <w:t>Select obligations and expended authority transactions recorded during the period between the balance sheet date and a date near the audit</w:t>
      </w:r>
      <w:r w:rsidR="00F23DE8" w:rsidRPr="00112A9E" w:rsidDel="00F76C5C">
        <w:t>or’s report</w:t>
      </w:r>
      <w:r w:rsidRPr="00112A9E" w:rsidDel="00F76C5C">
        <w:t xml:space="preserve"> date.  </w:t>
      </w:r>
    </w:p>
    <w:p w14:paraId="6BC5A9DF" w14:textId="5C85A7E5" w:rsidR="00386C55" w:rsidRPr="00112A9E" w:rsidDel="00F76C5C" w:rsidRDefault="00386C55" w:rsidP="004F255E">
      <w:pPr>
        <w:pStyle w:val="FAM-alpha-1"/>
      </w:pPr>
      <w:r w:rsidRPr="00112A9E" w:rsidDel="00F76C5C">
        <w:t>Examine open purchase orders, unpaid invoices, and contracts as of a date near the audit</w:t>
      </w:r>
      <w:r w:rsidR="00E53815" w:rsidRPr="00112A9E" w:rsidDel="00F76C5C">
        <w:t>or’s</w:t>
      </w:r>
      <w:r w:rsidRPr="00112A9E" w:rsidDel="00F76C5C">
        <w:t xml:space="preserve"> </w:t>
      </w:r>
      <w:r w:rsidR="00E53815" w:rsidRPr="00112A9E" w:rsidDel="00F76C5C">
        <w:t xml:space="preserve">report </w:t>
      </w:r>
      <w:r w:rsidRPr="00112A9E" w:rsidDel="00F76C5C">
        <w:t xml:space="preserve">date.  </w:t>
      </w:r>
    </w:p>
    <w:p w14:paraId="1912C906" w14:textId="5B4BFEFF" w:rsidR="00386C55" w:rsidRPr="00112A9E" w:rsidDel="00F76C5C" w:rsidRDefault="00386C55" w:rsidP="004F255E">
      <w:pPr>
        <w:pStyle w:val="FAM-alpha-1"/>
      </w:pPr>
      <w:r w:rsidRPr="00112A9E" w:rsidDel="00F76C5C">
        <w:t xml:space="preserve">Select items representing payments by </w:t>
      </w:r>
      <w:r w:rsidR="003D2B1D" w:rsidRPr="00112A9E" w:rsidDel="00F76C5C">
        <w:t xml:space="preserve">the Department of the </w:t>
      </w:r>
      <w:r w:rsidRPr="00112A9E" w:rsidDel="00F76C5C">
        <w:t xml:space="preserve">Treasury or cash disbursements by the entity during the audit period. Substantive detail test selections of expenses and additions to inventory, property, and prepaid accounts may be used for this purpose if the populations from which they are selected are complete.  </w:t>
      </w:r>
    </w:p>
    <w:p w14:paraId="00B6AC26" w14:textId="3968961E" w:rsidR="00386C55" w:rsidRPr="00112A9E" w:rsidDel="00F76C5C" w:rsidRDefault="00386C55" w:rsidP="004F255E">
      <w:pPr>
        <w:pStyle w:val="FAM-alpha-1"/>
      </w:pPr>
      <w:r w:rsidRPr="00112A9E" w:rsidDel="00F76C5C">
        <w:t>For each selection, determine whether the obligation or expended authority transaction is recorded in the proper period. If transactions are not recorded, or are recorded in the incorrect period, determine the effects of this misstatement on budget amounts, the evaluation of budget controls, and the risk of material misstatement.</w:t>
      </w:r>
    </w:p>
    <w:p w14:paraId="7AF6CD6C" w14:textId="4172EA7B" w:rsidR="00386C55" w:rsidRPr="00112A9E" w:rsidDel="00F76C5C" w:rsidRDefault="00386C55" w:rsidP="004F255E">
      <w:pPr>
        <w:pStyle w:val="FAM-alpha-1"/>
      </w:pPr>
      <w:r w:rsidRPr="00112A9E" w:rsidDel="00F76C5C">
        <w:t>If the selected obligation or expended authority transaction relates to the audit period and is recorded in that period, determine if it is recorded at the proper amount and properly classified in the appropriation or fund account (also by program and by object, if applicable), including the proper appropriation year.</w:t>
      </w:r>
    </w:p>
    <w:p w14:paraId="69339B19" w14:textId="36349437" w:rsidR="00386C55" w:rsidRPr="00112A9E" w:rsidDel="00F76C5C" w:rsidRDefault="00386C55" w:rsidP="00365D95">
      <w:pPr>
        <w:pStyle w:val="FAMContinuation1"/>
        <w:rPr>
          <w:b/>
          <w:bCs/>
        </w:rPr>
      </w:pPr>
      <w:r w:rsidRPr="00112A9E" w:rsidDel="00F76C5C">
        <w:rPr>
          <w:b/>
          <w:bCs/>
        </w:rPr>
        <w:t xml:space="preserve">Summarization assertion:  </w:t>
      </w:r>
    </w:p>
    <w:p w14:paraId="7BD204FD" w14:textId="5FE897AB" w:rsidR="00386C55" w:rsidRPr="00112A9E" w:rsidDel="00F76C5C" w:rsidRDefault="00386C55" w:rsidP="007F7074">
      <w:pPr>
        <w:pStyle w:val="FAM-alpha-1"/>
      </w:pPr>
      <w:r w:rsidRPr="00112A9E" w:rsidDel="00F76C5C">
        <w:t xml:space="preserve">Test the footing of the detail of the obligation account balance recorded as of the end of the audit period and expended authority accounts recorded during the audit period. </w:t>
      </w:r>
    </w:p>
    <w:p w14:paraId="4316683A" w14:textId="7207ACFB" w:rsidR="00386C55" w:rsidRPr="00112A9E" w:rsidDel="00F76C5C" w:rsidRDefault="00386C55" w:rsidP="004F255E">
      <w:pPr>
        <w:pStyle w:val="FAM-alpha-1"/>
      </w:pPr>
      <w:r w:rsidRPr="00112A9E" w:rsidDel="00F76C5C">
        <w:t>Reconcile the total of these details to the recorded totals for obligation and expended authority accounts as of the end of the audit period. Audit software is often an effective tool for footing the transactions recorded in the accounts and for selecting items for testing.</w:t>
      </w:r>
    </w:p>
    <w:p w14:paraId="4DA95EE6" w14:textId="151D7D44" w:rsidR="00386C55" w:rsidRPr="00112A9E" w:rsidDel="00F76C5C" w:rsidRDefault="00386C55" w:rsidP="00EE2CE6">
      <w:pPr>
        <w:pStyle w:val="FAMSubsection"/>
      </w:pPr>
      <w:r w:rsidRPr="00112A9E" w:rsidDel="00F76C5C">
        <w:t>The auditor generally should coordinate the audit procedures discussed above for testing expended authority transactions with the audit of other financial statement amounts. For example, if appropriate, the auditor may coordinate tests of accounts payable for completeness with the selection of subsequent obligations and expended authority transactions described above.</w:t>
      </w:r>
    </w:p>
    <w:p w14:paraId="75AA719F" w14:textId="77777777" w:rsidR="00386C55" w:rsidRPr="00112A9E" w:rsidRDefault="00386C55" w:rsidP="00B748E1">
      <w:pPr>
        <w:pStyle w:val="FAMHeading3"/>
      </w:pPr>
      <w:r w:rsidRPr="00112A9E">
        <w:t>Testing Outlay Transactions</w:t>
      </w:r>
    </w:p>
    <w:p w14:paraId="26D5D953" w14:textId="77777777" w:rsidR="00386C55" w:rsidRPr="00112A9E" w:rsidRDefault="00386C55" w:rsidP="00EE2CE6">
      <w:pPr>
        <w:pStyle w:val="FAMSubsection"/>
      </w:pPr>
      <w:r w:rsidRPr="00112A9E">
        <w:t>The following are examples of procedures that the auditor may use to test outlay transactions. The auditor generally should coordinate these audit procedures with the audit of the other financial statement amounts, chiefly cash disbursements.</w:t>
      </w:r>
    </w:p>
    <w:p w14:paraId="74FF02AA" w14:textId="77777777" w:rsidR="00386C55" w:rsidRPr="00112A9E" w:rsidRDefault="00386C55" w:rsidP="00365D95">
      <w:pPr>
        <w:pStyle w:val="FAMContinuation1"/>
        <w:rPr>
          <w:b/>
          <w:bCs/>
        </w:rPr>
      </w:pPr>
      <w:r w:rsidRPr="00112A9E">
        <w:rPr>
          <w:b/>
          <w:bCs/>
        </w:rPr>
        <w:t xml:space="preserve">Validity and classification assertions:  </w:t>
      </w:r>
    </w:p>
    <w:p w14:paraId="761638D4" w14:textId="77777777" w:rsidR="00386C55" w:rsidRPr="00112A9E" w:rsidRDefault="00386C55" w:rsidP="00E148C2">
      <w:pPr>
        <w:pStyle w:val="FAM-Bullet-1"/>
        <w:numPr>
          <w:ilvl w:val="0"/>
          <w:numId w:val="61"/>
        </w:numPr>
      </w:pPr>
      <w:r w:rsidRPr="00112A9E">
        <w:t xml:space="preserve">Select outlays recorded during the audit period. Determine if an invoice and a receiving report support each selected outlay. Determine </w:t>
      </w:r>
      <w:r w:rsidRPr="00112A9E">
        <w:rPr>
          <w:bCs/>
        </w:rPr>
        <w:t>the</w:t>
      </w:r>
      <w:r w:rsidRPr="00112A9E">
        <w:t xml:space="preserve"> obligation that was liquidated by the outlay.</w:t>
      </w:r>
    </w:p>
    <w:p w14:paraId="4D8F0DA2" w14:textId="77777777" w:rsidR="00386C55" w:rsidRPr="00112A9E" w:rsidRDefault="00386C55" w:rsidP="00E148C2">
      <w:pPr>
        <w:pStyle w:val="FAM-Bullet-1"/>
        <w:numPr>
          <w:ilvl w:val="0"/>
          <w:numId w:val="61"/>
        </w:numPr>
      </w:pPr>
      <w:r w:rsidRPr="00112A9E">
        <w:t xml:space="preserve">Examine the support for the obligation and determine if the invoice billed for goods or services is related to or properly “matches” the obligation and, in turn, the appropriation.  </w:t>
      </w:r>
    </w:p>
    <w:p w14:paraId="6DD6978F" w14:textId="0D729734" w:rsidR="00A67DFF" w:rsidRPr="00112A9E" w:rsidRDefault="00A67DFF" w:rsidP="00E148C2">
      <w:pPr>
        <w:pStyle w:val="FAM-Bullet-1"/>
        <w:numPr>
          <w:ilvl w:val="0"/>
          <w:numId w:val="61"/>
        </w:numPr>
      </w:pPr>
      <w:r w:rsidRPr="00112A9E">
        <w:lastRenderedPageBreak/>
        <w:t>Obtain the accounting data for the matched obligation, including appropriation and year. Match these data to the type of services paid for by the selected outlay. Determine if the related appropriation authorizes payment for the services billed and paid.</w:t>
      </w:r>
    </w:p>
    <w:p w14:paraId="666C3394" w14:textId="77777777" w:rsidR="00A67DFF" w:rsidRPr="00112A9E" w:rsidRDefault="00A67DFF" w:rsidP="00A67DFF">
      <w:pPr>
        <w:pStyle w:val="ListParagraph"/>
      </w:pPr>
    </w:p>
    <w:p w14:paraId="11BCCAA9" w14:textId="2CD4C026" w:rsidR="00A67DFF" w:rsidRPr="00112A9E" w:rsidRDefault="00A67DFF" w:rsidP="00A67DFF">
      <w:pPr>
        <w:pStyle w:val="FAM-Bullet-1"/>
        <w:numPr>
          <w:ilvl w:val="0"/>
          <w:numId w:val="55"/>
        </w:numPr>
        <w:sectPr w:rsidR="00A67DFF" w:rsidRPr="00112A9E" w:rsidSect="00595629">
          <w:headerReference w:type="default" r:id="rId60"/>
          <w:footerReference w:type="default" r:id="rId61"/>
          <w:endnotePr>
            <w:numFmt w:val="decimal"/>
          </w:endnotePr>
          <w:type w:val="continuous"/>
          <w:pgSz w:w="12240" w:h="15840" w:code="1"/>
          <w:pgMar w:top="1080" w:right="1440" w:bottom="1080" w:left="1080" w:header="720" w:footer="720" w:gutter="360"/>
          <w:pgNumType w:start="1"/>
          <w:cols w:space="720"/>
          <w:noEndnote/>
          <w:docGrid w:linePitch="326"/>
        </w:sectPr>
      </w:pPr>
    </w:p>
    <w:p w14:paraId="1E39CD69" w14:textId="77777777" w:rsidR="00CC7BC1" w:rsidRPr="00112A9E" w:rsidRDefault="00CC7BC1" w:rsidP="000862A8">
      <w:pPr>
        <w:pStyle w:val="FAMHeading2"/>
      </w:pPr>
      <w:r w:rsidRPr="00112A9E">
        <w:lastRenderedPageBreak/>
        <w:t xml:space="preserve">495 C </w:t>
      </w:r>
      <w:r w:rsidR="00D61557" w:rsidRPr="00112A9E">
        <w:t>–</w:t>
      </w:r>
      <w:r w:rsidRPr="00112A9E">
        <w:t xml:space="preserve"> Guidance for Interim Testing</w:t>
      </w:r>
    </w:p>
    <w:p w14:paraId="2A8A04DF" w14:textId="77777777" w:rsidR="00CC7BC1" w:rsidRPr="00112A9E" w:rsidRDefault="00CC7BC1" w:rsidP="00B748E1">
      <w:pPr>
        <w:pStyle w:val="FAMHeading3"/>
      </w:pPr>
      <w:r w:rsidRPr="00112A9E">
        <w:t>Misstatements in Interim Balances</w:t>
      </w:r>
    </w:p>
    <w:p w14:paraId="0BE99CAE" w14:textId="3C8011AB" w:rsidR="00CC7BC1" w:rsidRPr="00112A9E" w:rsidRDefault="00041F04" w:rsidP="00154559">
      <w:pPr>
        <w:pStyle w:val="FAMSubsection"/>
        <w:numPr>
          <w:ilvl w:val="0"/>
          <w:numId w:val="19"/>
        </w:numPr>
      </w:pPr>
      <w:r w:rsidRPr="00112A9E">
        <w:t xml:space="preserve">If the auditor </w:t>
      </w:r>
      <w:r w:rsidR="00E13F20" w:rsidRPr="00112A9E">
        <w:t xml:space="preserve">detects unexpected misstatements </w:t>
      </w:r>
      <w:r w:rsidRPr="00112A9E">
        <w:t>when assessing the risks of material misstatement at an interim date, the auditor should evaluate whether the related assessment of risk and the planned nature, timing, or extent of substantive procedures covering the remaining period need to be modified (AU</w:t>
      </w:r>
      <w:r w:rsidR="00FE484D" w:rsidRPr="00112A9E">
        <w:noBreakHyphen/>
      </w:r>
      <w:r w:rsidRPr="00112A9E">
        <w:t>C</w:t>
      </w:r>
      <w:r w:rsidR="00FE484D" w:rsidRPr="00112A9E">
        <w:t> </w:t>
      </w:r>
      <w:r w:rsidRPr="00112A9E">
        <w:t xml:space="preserve">330.24). </w:t>
      </w:r>
      <w:r w:rsidR="00CC7BC1" w:rsidRPr="00112A9E">
        <w:t>See FAM 295 D for a discussion of factors in deciding whether to use interim substantive testing</w:t>
      </w:r>
      <w:r w:rsidR="005F67E4" w:rsidRPr="00112A9E">
        <w:t>.</w:t>
      </w:r>
      <w:r w:rsidR="00CC7BC1" w:rsidRPr="00112A9E">
        <w:t xml:space="preserve"> The auditor should determine the effects of misstatements by evaluating relevant factors, including</w:t>
      </w:r>
    </w:p>
    <w:p w14:paraId="1C2C857F" w14:textId="77777777" w:rsidR="00CC7BC1" w:rsidRPr="00112A9E" w:rsidRDefault="00CC7BC1" w:rsidP="00071C87">
      <w:pPr>
        <w:pStyle w:val="FAM-Bullet-1"/>
        <w:numPr>
          <w:ilvl w:val="0"/>
          <w:numId w:val="57"/>
        </w:numPr>
        <w:rPr>
          <w:rFonts w:cs="Arial"/>
          <w:szCs w:val="22"/>
        </w:rPr>
      </w:pPr>
      <w:r w:rsidRPr="00112A9E">
        <w:rPr>
          <w:rFonts w:cs="Arial"/>
          <w:szCs w:val="22"/>
        </w:rPr>
        <w:t>the nature and cause of the misstatement;</w:t>
      </w:r>
    </w:p>
    <w:p w14:paraId="730A1B25" w14:textId="6BB76BF7" w:rsidR="00CC7BC1" w:rsidRPr="00112A9E" w:rsidRDefault="00CC7BC1" w:rsidP="00071C87">
      <w:pPr>
        <w:pStyle w:val="FAM-Bullet-1"/>
        <w:numPr>
          <w:ilvl w:val="0"/>
          <w:numId w:val="57"/>
        </w:numPr>
        <w:rPr>
          <w:rFonts w:cs="Arial"/>
          <w:szCs w:val="22"/>
        </w:rPr>
      </w:pPr>
      <w:r w:rsidRPr="00112A9E">
        <w:rPr>
          <w:rFonts w:cs="Arial"/>
          <w:szCs w:val="22"/>
        </w:rPr>
        <w:t>the estimated effects on the overall line item</w:t>
      </w:r>
      <w:r w:rsidR="00A6427B" w:rsidRPr="00112A9E">
        <w:rPr>
          <w:rFonts w:cs="Arial"/>
          <w:szCs w:val="22"/>
        </w:rPr>
        <w:t xml:space="preserve">, </w:t>
      </w:r>
      <w:r w:rsidRPr="00112A9E">
        <w:rPr>
          <w:rFonts w:cs="Arial"/>
          <w:szCs w:val="22"/>
        </w:rPr>
        <w:t>account</w:t>
      </w:r>
      <w:r w:rsidR="00A6427B" w:rsidRPr="00112A9E">
        <w:rPr>
          <w:rFonts w:cs="Arial"/>
          <w:szCs w:val="22"/>
        </w:rPr>
        <w:t xml:space="preserve">, </w:t>
      </w:r>
      <w:r w:rsidR="00FE3B7E" w:rsidRPr="00112A9E">
        <w:rPr>
          <w:rFonts w:cs="Arial"/>
          <w:szCs w:val="22"/>
        </w:rPr>
        <w:t xml:space="preserve">note disclosure, </w:t>
      </w:r>
      <w:r w:rsidR="00A6427B" w:rsidRPr="00112A9E">
        <w:rPr>
          <w:rFonts w:cs="Arial"/>
          <w:szCs w:val="22"/>
        </w:rPr>
        <w:t>or class of transactions</w:t>
      </w:r>
      <w:r w:rsidRPr="00112A9E">
        <w:rPr>
          <w:rFonts w:cs="Arial"/>
          <w:szCs w:val="22"/>
        </w:rPr>
        <w:t>;</w:t>
      </w:r>
    </w:p>
    <w:p w14:paraId="65C05B9E" w14:textId="77777777" w:rsidR="00CC7BC1" w:rsidRPr="00112A9E" w:rsidRDefault="00CC7BC1" w:rsidP="00071C87">
      <w:pPr>
        <w:pStyle w:val="FAM-Bullet-1"/>
        <w:numPr>
          <w:ilvl w:val="0"/>
          <w:numId w:val="57"/>
        </w:numPr>
        <w:rPr>
          <w:rFonts w:cs="Arial"/>
          <w:szCs w:val="22"/>
        </w:rPr>
      </w:pPr>
      <w:r w:rsidRPr="00112A9E">
        <w:rPr>
          <w:rFonts w:cs="Arial"/>
          <w:szCs w:val="22"/>
        </w:rPr>
        <w:t>whether the entity has subsequently corrected the misstatement; and</w:t>
      </w:r>
    </w:p>
    <w:p w14:paraId="1F879BEF" w14:textId="77777777" w:rsidR="00CC7BC1" w:rsidRPr="00112A9E" w:rsidRDefault="00CC7BC1" w:rsidP="00071C87">
      <w:pPr>
        <w:pStyle w:val="FAM-Bullet-1"/>
        <w:numPr>
          <w:ilvl w:val="0"/>
          <w:numId w:val="57"/>
        </w:numPr>
        <w:rPr>
          <w:rFonts w:cs="Arial"/>
          <w:szCs w:val="22"/>
        </w:rPr>
      </w:pPr>
      <w:r w:rsidRPr="00112A9E">
        <w:rPr>
          <w:rFonts w:cs="Arial"/>
          <w:szCs w:val="22"/>
        </w:rPr>
        <w:t>the impact of the misstatement on other parts of the audit.</w:t>
      </w:r>
    </w:p>
    <w:p w14:paraId="3075EA01" w14:textId="7DDE5C9B" w:rsidR="00CC7BC1" w:rsidRPr="00112A9E" w:rsidRDefault="00CC7BC1" w:rsidP="00EE2CE6">
      <w:pPr>
        <w:pStyle w:val="FAMSubsection"/>
      </w:pPr>
      <w:r w:rsidRPr="00112A9E">
        <w:t>The auditor should discuss misstatements with management. Based on the nature and cause of the misstatements detected, the auditor should determine, and obtain supporting evidence on</w:t>
      </w:r>
      <w:r w:rsidR="0047000D" w:rsidRPr="00112A9E">
        <w:t>,</w:t>
      </w:r>
      <w:r w:rsidRPr="00112A9E">
        <w:t xml:space="preserve"> whether misstatements are likely to occur in the remainder of the line item</w:t>
      </w:r>
      <w:r w:rsidR="00A6427B" w:rsidRPr="00112A9E">
        <w:t>,</w:t>
      </w:r>
      <w:r w:rsidR="00231EB0" w:rsidRPr="00112A9E">
        <w:t xml:space="preserve"> </w:t>
      </w:r>
      <w:r w:rsidRPr="00112A9E">
        <w:t>account</w:t>
      </w:r>
      <w:r w:rsidR="00A6427B" w:rsidRPr="00112A9E">
        <w:t xml:space="preserve">, </w:t>
      </w:r>
      <w:r w:rsidR="00FE3B7E" w:rsidRPr="00112A9E">
        <w:t xml:space="preserve">note disclosure, </w:t>
      </w:r>
      <w:r w:rsidR="00A6427B" w:rsidRPr="00112A9E">
        <w:t>or class of transactions</w:t>
      </w:r>
      <w:r w:rsidRPr="00112A9E">
        <w:t xml:space="preserve"> at the interim testing date and at year</w:t>
      </w:r>
      <w:r w:rsidR="00BD7FA2" w:rsidRPr="00112A9E">
        <w:t>-</w:t>
      </w:r>
      <w:r w:rsidRPr="00112A9E">
        <w:t>end. See FAM 480.</w:t>
      </w:r>
      <w:r w:rsidR="00B5111C" w:rsidRPr="00112A9E">
        <w:t>35</w:t>
      </w:r>
      <w:r w:rsidRPr="00112A9E">
        <w:t xml:space="preserve"> for a discussion of the need to project all misstatements unless evidence is highly persuasive that a misstatement is isolated</w:t>
      </w:r>
      <w:r w:rsidR="005F67E4" w:rsidRPr="00112A9E">
        <w:t xml:space="preserve"> and the audit director approves.</w:t>
      </w:r>
      <w:r w:rsidRPr="00112A9E">
        <w:rPr>
          <w:rStyle w:val="FootnoteReference"/>
          <w:rFonts w:cs="Arial"/>
          <w:szCs w:val="22"/>
        </w:rPr>
        <w:footnoteReference w:id="23"/>
      </w:r>
      <w:r w:rsidRPr="00112A9E">
        <w:t xml:space="preserve"> </w:t>
      </w:r>
    </w:p>
    <w:p w14:paraId="369EFB76" w14:textId="374A570E" w:rsidR="00CC7BC1" w:rsidRPr="00112A9E" w:rsidRDefault="00CC7BC1" w:rsidP="00154559">
      <w:pPr>
        <w:pStyle w:val="FAMContinuation1"/>
      </w:pPr>
      <w:r w:rsidRPr="00112A9E">
        <w:t xml:space="preserve">The auditor should request that entity management correct such misstatements in the population. Based on the following guidance, the auditor should use professional judgment to determine the extent </w:t>
      </w:r>
      <w:r w:rsidR="0047000D" w:rsidRPr="00112A9E">
        <w:t xml:space="preserve">to which </w:t>
      </w:r>
      <w:r w:rsidRPr="00112A9E">
        <w:t xml:space="preserve">interim testing can be relied on, in conjunction with substantive procedures in the roll-forward period, to provide sufficient appropriate evidence on the year-end </w:t>
      </w:r>
      <w:r w:rsidR="00A6427B" w:rsidRPr="00112A9E">
        <w:t>balance or activity</w:t>
      </w:r>
      <w:r w:rsidRPr="00112A9E">
        <w:t>:</w:t>
      </w:r>
    </w:p>
    <w:p w14:paraId="0C21A235" w14:textId="58101DB7" w:rsidR="00CC7BC1" w:rsidRPr="00112A9E" w:rsidRDefault="0047000D" w:rsidP="00071C87">
      <w:pPr>
        <w:pStyle w:val="FAM-alpha-1"/>
        <w:numPr>
          <w:ilvl w:val="0"/>
          <w:numId w:val="25"/>
        </w:numPr>
      </w:pPr>
      <w:r w:rsidRPr="00112A9E">
        <w:t xml:space="preserve">If the </w:t>
      </w:r>
      <w:r w:rsidR="00CC7BC1" w:rsidRPr="00112A9E">
        <w:t>misstatements are not material when projected to the entire population (</w:t>
      </w:r>
      <w:r w:rsidR="00EE3607" w:rsidRPr="00112A9E">
        <w:t>projected</w:t>
      </w:r>
      <w:r w:rsidR="00CC7BC1" w:rsidRPr="00112A9E">
        <w:t xml:space="preserve"> misstatements plus an allowance for further misstatements is less than tolerable misstatement) and are expected to be representative of the misstatements </w:t>
      </w:r>
      <w:r w:rsidR="00A6427B" w:rsidRPr="00112A9E">
        <w:t>at</w:t>
      </w:r>
      <w:r w:rsidR="00CC7BC1" w:rsidRPr="00112A9E">
        <w:t xml:space="preserve"> year-end, the auditor may rely upon the results of the interim testing.</w:t>
      </w:r>
    </w:p>
    <w:p w14:paraId="0158718C" w14:textId="20146FA1" w:rsidR="00CC7BC1" w:rsidRPr="00112A9E" w:rsidRDefault="0047000D" w:rsidP="00071C87">
      <w:pPr>
        <w:pStyle w:val="FAM-alpha-1"/>
        <w:numPr>
          <w:ilvl w:val="0"/>
          <w:numId w:val="25"/>
        </w:numPr>
      </w:pPr>
      <w:r w:rsidRPr="00112A9E">
        <w:t xml:space="preserve">If the </w:t>
      </w:r>
      <w:r w:rsidR="00CC7BC1" w:rsidRPr="00112A9E">
        <w:t xml:space="preserve">auditor has obtained highly persuasive evidence that the misstatements are isolated (generally by nature, cause, or extent), the auditor may be able to rely on unaffected parts of the interim testing and apply procedures at year-end to test only those assertions associated with the misstatements. </w:t>
      </w:r>
    </w:p>
    <w:p w14:paraId="3908B45E" w14:textId="4B0B2551" w:rsidR="00CC7BC1" w:rsidRPr="00112A9E" w:rsidRDefault="00CC7BC1" w:rsidP="008836D5">
      <w:pPr>
        <w:pStyle w:val="FAMContinuation2"/>
      </w:pPr>
      <w:r w:rsidRPr="00112A9E">
        <w:t xml:space="preserve">For example, in interim testing of inventory, the auditor might determine that the misstatements concern only the valuation of inventory. Accordingly, the auditor may rely on other parts of the interim testing, such as those for the </w:t>
      </w:r>
      <w:r w:rsidRPr="00112A9E">
        <w:lastRenderedPageBreak/>
        <w:t>accuracy of the physical count and cutoff, and perform detail valuation testing and related procedures at year-end.</w:t>
      </w:r>
    </w:p>
    <w:p w14:paraId="1DFC4FF2" w14:textId="68966636" w:rsidR="00CC7BC1" w:rsidRPr="00112A9E" w:rsidRDefault="0047000D" w:rsidP="00071C87">
      <w:pPr>
        <w:pStyle w:val="FAM-alpha-1"/>
        <w:numPr>
          <w:ilvl w:val="0"/>
          <w:numId w:val="25"/>
        </w:numPr>
      </w:pPr>
      <w:r w:rsidRPr="00112A9E">
        <w:t xml:space="preserve">If the </w:t>
      </w:r>
      <w:r w:rsidR="00CC7BC1" w:rsidRPr="00112A9E">
        <w:t>misstatements are material or pervasive, the auditor should determine (1) whether to place any relia</w:t>
      </w:r>
      <w:r w:rsidR="00B5111C" w:rsidRPr="00112A9E">
        <w:t xml:space="preserve">nce on the interim testing, </w:t>
      </w:r>
      <w:r w:rsidR="00CC7BC1" w:rsidRPr="00112A9E">
        <w:t>(2) the effect on the risk of material misstatement, and (3) the nature and extent of substantive procedures to be performed on the line item</w:t>
      </w:r>
      <w:r w:rsidR="002B1213" w:rsidRPr="00112A9E">
        <w:t xml:space="preserve">, </w:t>
      </w:r>
      <w:r w:rsidR="00CC7BC1" w:rsidRPr="00112A9E">
        <w:t>account</w:t>
      </w:r>
      <w:r w:rsidR="002B1213" w:rsidRPr="00112A9E">
        <w:t xml:space="preserve">, </w:t>
      </w:r>
      <w:r w:rsidR="00FE3B7E" w:rsidRPr="00112A9E">
        <w:t xml:space="preserve">note disclosure, </w:t>
      </w:r>
      <w:r w:rsidR="002B1213" w:rsidRPr="00112A9E">
        <w:t>or class of transactions</w:t>
      </w:r>
      <w:r w:rsidR="00CC7BC1" w:rsidRPr="00112A9E">
        <w:t xml:space="preserve"> as of the balance sheet date.</w:t>
      </w:r>
    </w:p>
    <w:p w14:paraId="7393B507" w14:textId="77777777" w:rsidR="00CC7BC1" w:rsidRPr="00112A9E" w:rsidRDefault="00CC7BC1" w:rsidP="00EE2CE6">
      <w:pPr>
        <w:pStyle w:val="FAMSubsection"/>
      </w:pPr>
      <w:r w:rsidRPr="00112A9E">
        <w:t>For any misstatements found during interim testing, the auditor uses professional judgment to evaluate, in a manner appropriate for the circumstances, the effects on the year-end balance.</w:t>
      </w:r>
    </w:p>
    <w:p w14:paraId="0494BDA4" w14:textId="77777777" w:rsidR="00CC7BC1" w:rsidRPr="00112A9E" w:rsidRDefault="00CC7BC1" w:rsidP="00B748E1">
      <w:pPr>
        <w:pStyle w:val="FAMHeading3"/>
      </w:pPr>
      <w:r w:rsidRPr="00112A9E">
        <w:t>Testing the Roll-</w:t>
      </w:r>
      <w:r w:rsidR="00D61557" w:rsidRPr="00112A9E">
        <w:t xml:space="preserve">Forward </w:t>
      </w:r>
      <w:r w:rsidRPr="00112A9E">
        <w:t>Period</w:t>
      </w:r>
    </w:p>
    <w:p w14:paraId="593BE5DD" w14:textId="3337CA79" w:rsidR="00CC7BC1" w:rsidRPr="00112A9E" w:rsidRDefault="00CC7BC1" w:rsidP="00EE2CE6">
      <w:pPr>
        <w:pStyle w:val="FAMSubsection"/>
      </w:pPr>
      <w:r w:rsidRPr="00112A9E">
        <w:t>Because the auditor reports on the financial statements as of year-end, not the interim test date, the auditor should perform further substantive procedures combined with tests of controls</w:t>
      </w:r>
      <w:r w:rsidR="00333DDB" w:rsidRPr="00112A9E">
        <w:t xml:space="preserve"> </w:t>
      </w:r>
      <w:r w:rsidRPr="00112A9E">
        <w:t xml:space="preserve">to cover the remaining period. </w:t>
      </w:r>
    </w:p>
    <w:p w14:paraId="69EE2C58" w14:textId="7E5F50E8" w:rsidR="00CC7BC1" w:rsidRPr="00112A9E" w:rsidRDefault="00CC7BC1" w:rsidP="00154559">
      <w:pPr>
        <w:pStyle w:val="FAMContinuation1"/>
      </w:pPr>
      <w:r w:rsidRPr="00112A9E">
        <w:t xml:space="preserve">For example, after interim testing of the loans receivable balance as of June 30, the auditor may examine supporting documents for selected debits and credits to the balance during the roll-forward period of July 1 through September 30. The auditor may also apply analytical procedures to compare the roll-forward </w:t>
      </w:r>
      <w:r w:rsidR="00333DDB" w:rsidRPr="00112A9E">
        <w:t xml:space="preserve">period </w:t>
      </w:r>
      <w:r w:rsidRPr="00112A9E">
        <w:t>activity, on a month-by-month basis, with expectations based on results for preceding months or similar periods of preceding years.</w:t>
      </w:r>
    </w:p>
    <w:p w14:paraId="71281CBC" w14:textId="53134770" w:rsidR="00CC7BC1" w:rsidRPr="00112A9E" w:rsidRDefault="00CC7BC1" w:rsidP="00EE2CE6">
      <w:pPr>
        <w:pStyle w:val="FAMSubsection"/>
      </w:pPr>
      <w:r w:rsidRPr="00112A9E">
        <w:t xml:space="preserve">The auditor should determine the nature and extent of substantive procedures based on the assessment of risk of material misstatement. In some instances, the auditor may determine that </w:t>
      </w:r>
      <w:r w:rsidR="008E4A66" w:rsidRPr="00112A9E">
        <w:t>a</w:t>
      </w:r>
      <w:r w:rsidR="006C7CD2" w:rsidRPr="00112A9E">
        <w:t xml:space="preserve"> </w:t>
      </w:r>
      <w:r w:rsidRPr="00112A9E">
        <w:t xml:space="preserve">specific risk of material misstatement warrants additional or different substantive procedures at year-end, such as cutoff tests. If </w:t>
      </w:r>
      <w:r w:rsidR="00D846A7" w:rsidRPr="00112A9E">
        <w:t xml:space="preserve">the </w:t>
      </w:r>
      <w:r w:rsidRPr="00112A9E">
        <w:t xml:space="preserve">risk of material misstatement is moderate or low, the auditor generally should determine whether the internal controls as of the interim testing date were in place and were operating effectively during the roll-forward period. </w:t>
      </w:r>
    </w:p>
    <w:p w14:paraId="2AE3404D" w14:textId="77777777" w:rsidR="00CC7BC1" w:rsidRPr="00112A9E" w:rsidRDefault="00CC7BC1" w:rsidP="00EE2CE6">
      <w:pPr>
        <w:pStyle w:val="FAMSubsection"/>
      </w:pPr>
      <w:r w:rsidRPr="00112A9E">
        <w:t xml:space="preserve">When the auditor reports on the effectiveness of controls as of a specific date and obtains evidence about the operating effectiveness of controls at an interim date, </w:t>
      </w:r>
      <w:r w:rsidR="008E4A66" w:rsidRPr="00112A9E">
        <w:t>the auditor</w:t>
      </w:r>
      <w:r w:rsidRPr="00112A9E">
        <w:t xml:space="preserve"> should determine what additional evidence concerning the operation of the controls for the remaining period is necessary </w:t>
      </w:r>
      <w:r w:rsidR="008E4A66" w:rsidRPr="00112A9E">
        <w:t>(</w:t>
      </w:r>
      <w:r w:rsidR="00A02995" w:rsidRPr="00112A9E">
        <w:t>AU-C</w:t>
      </w:r>
      <w:r w:rsidR="006F1ADF" w:rsidRPr="00112A9E">
        <w:t xml:space="preserve"> </w:t>
      </w:r>
      <w:r w:rsidR="00A02995" w:rsidRPr="00112A9E">
        <w:t>940.40</w:t>
      </w:r>
      <w:r w:rsidR="008E4A66" w:rsidRPr="00112A9E">
        <w:t xml:space="preserve">). </w:t>
      </w:r>
      <w:r w:rsidRPr="00112A9E">
        <w:t xml:space="preserve">The additional evidence necessary to update the results of testing from an interim date to the </w:t>
      </w:r>
      <w:r w:rsidR="00A76BE3" w:rsidRPr="00112A9E">
        <w:t xml:space="preserve">entity’s </w:t>
      </w:r>
      <w:r w:rsidRPr="00112A9E">
        <w:t xml:space="preserve">period-end depends on the following factors: </w:t>
      </w:r>
    </w:p>
    <w:p w14:paraId="6B2681F1" w14:textId="0A95F95F" w:rsidR="00CC7BC1" w:rsidRPr="00112A9E" w:rsidRDefault="007E5A77" w:rsidP="00071C87">
      <w:pPr>
        <w:pStyle w:val="FAM-Bullet-1"/>
        <w:numPr>
          <w:ilvl w:val="0"/>
          <w:numId w:val="59"/>
        </w:numPr>
        <w:rPr>
          <w:rFonts w:cs="Arial"/>
          <w:szCs w:val="22"/>
        </w:rPr>
      </w:pPr>
      <w:r w:rsidRPr="00112A9E">
        <w:rPr>
          <w:rFonts w:cs="Arial"/>
          <w:szCs w:val="22"/>
        </w:rPr>
        <w:t>t</w:t>
      </w:r>
      <w:r w:rsidR="00CC7BC1" w:rsidRPr="00112A9E">
        <w:rPr>
          <w:rFonts w:cs="Arial"/>
          <w:szCs w:val="22"/>
        </w:rPr>
        <w:t>he specific control tested prior to the as-of date, including the risks associated with the control, the nature of the control, and the results of those tests</w:t>
      </w:r>
      <w:r w:rsidRPr="00112A9E">
        <w:rPr>
          <w:rFonts w:cs="Arial"/>
          <w:szCs w:val="22"/>
        </w:rPr>
        <w:t>;</w:t>
      </w:r>
    </w:p>
    <w:p w14:paraId="3F53EEB1" w14:textId="45FF0D92" w:rsidR="00CC7BC1" w:rsidRPr="00112A9E" w:rsidRDefault="007E5A77" w:rsidP="00071C87">
      <w:pPr>
        <w:pStyle w:val="FAM-Bullet-1"/>
        <w:numPr>
          <w:ilvl w:val="0"/>
          <w:numId w:val="59"/>
        </w:numPr>
        <w:rPr>
          <w:rFonts w:cs="Arial"/>
          <w:szCs w:val="22"/>
        </w:rPr>
      </w:pPr>
      <w:r w:rsidRPr="00112A9E">
        <w:rPr>
          <w:rFonts w:cs="Arial"/>
          <w:szCs w:val="22"/>
        </w:rPr>
        <w:t>t</w:t>
      </w:r>
      <w:r w:rsidR="00CC7BC1" w:rsidRPr="00112A9E">
        <w:rPr>
          <w:rFonts w:cs="Arial"/>
          <w:szCs w:val="22"/>
        </w:rPr>
        <w:t>he sufficiency of the evidence of operating effectiveness obtained at an interim date</w:t>
      </w:r>
      <w:r w:rsidRPr="00112A9E">
        <w:rPr>
          <w:rFonts w:cs="Arial"/>
          <w:szCs w:val="22"/>
        </w:rPr>
        <w:t>;</w:t>
      </w:r>
    </w:p>
    <w:p w14:paraId="11F8C4C2" w14:textId="11BE41DF" w:rsidR="00CC7BC1" w:rsidRPr="00112A9E" w:rsidRDefault="007E5A77" w:rsidP="00071C87">
      <w:pPr>
        <w:pStyle w:val="FAM-Bullet-1"/>
        <w:numPr>
          <w:ilvl w:val="0"/>
          <w:numId w:val="59"/>
        </w:numPr>
        <w:rPr>
          <w:rFonts w:cs="Arial"/>
          <w:szCs w:val="22"/>
        </w:rPr>
      </w:pPr>
      <w:r w:rsidRPr="00112A9E">
        <w:rPr>
          <w:rFonts w:cs="Arial"/>
          <w:szCs w:val="22"/>
        </w:rPr>
        <w:t>t</w:t>
      </w:r>
      <w:r w:rsidR="00CC7BC1" w:rsidRPr="00112A9E">
        <w:rPr>
          <w:rFonts w:cs="Arial"/>
          <w:szCs w:val="22"/>
        </w:rPr>
        <w:t>he length of the remaining period</w:t>
      </w:r>
      <w:r w:rsidRPr="00112A9E">
        <w:rPr>
          <w:rFonts w:cs="Arial"/>
          <w:szCs w:val="22"/>
        </w:rPr>
        <w:t>; and</w:t>
      </w:r>
    </w:p>
    <w:p w14:paraId="0FA112C2" w14:textId="4AF1CE4B" w:rsidR="00E228C4" w:rsidRPr="00112A9E" w:rsidRDefault="007E5A77" w:rsidP="00071C87">
      <w:pPr>
        <w:pStyle w:val="FAM-Bullet-1"/>
        <w:numPr>
          <w:ilvl w:val="0"/>
          <w:numId w:val="59"/>
        </w:numPr>
        <w:contextualSpacing/>
        <w:rPr>
          <w:rFonts w:cs="Arial"/>
          <w:szCs w:val="22"/>
        </w:rPr>
      </w:pPr>
      <w:r w:rsidRPr="00112A9E">
        <w:rPr>
          <w:rFonts w:cs="Arial"/>
          <w:szCs w:val="22"/>
        </w:rPr>
        <w:t>t</w:t>
      </w:r>
      <w:r w:rsidR="00CC7BC1" w:rsidRPr="00112A9E">
        <w:rPr>
          <w:rFonts w:cs="Arial"/>
          <w:szCs w:val="22"/>
        </w:rPr>
        <w:t>he possibility that there have been any significant changes in internal control subsequent to the interim date</w:t>
      </w:r>
      <w:r w:rsidR="002F0D7E" w:rsidRPr="00112A9E">
        <w:rPr>
          <w:rFonts w:cs="Arial"/>
          <w:szCs w:val="22"/>
        </w:rPr>
        <w:t>.</w:t>
      </w:r>
      <w:r w:rsidR="00CC7BC1" w:rsidRPr="00112A9E">
        <w:rPr>
          <w:rFonts w:cs="Arial"/>
          <w:szCs w:val="22"/>
        </w:rPr>
        <w:t xml:space="preserve"> </w:t>
      </w:r>
    </w:p>
    <w:p w14:paraId="15807492" w14:textId="00C15B43" w:rsidR="00333DDB" w:rsidRPr="00112A9E" w:rsidRDefault="00333DDB" w:rsidP="00333DDB">
      <w:pPr>
        <w:pStyle w:val="FAMSubsection"/>
      </w:pPr>
      <w:r w:rsidRPr="00112A9E">
        <w:t xml:space="preserve">The auditor’s tests of controls for the roll-forward period should consist of procedures in addition to inquiry. For example, if </w:t>
      </w:r>
      <w:r w:rsidR="00EE7389" w:rsidRPr="00112A9E">
        <w:t xml:space="preserve">management asserted </w:t>
      </w:r>
      <w:r w:rsidRPr="00112A9E">
        <w:t xml:space="preserve">that controls </w:t>
      </w:r>
      <w:r w:rsidR="003B556C" w:rsidRPr="00112A9E">
        <w:t xml:space="preserve">at year-end did not change since the interim period, the auditor should obtain evidence supporting </w:t>
      </w:r>
      <w:r w:rsidR="00EE7389" w:rsidRPr="00112A9E">
        <w:t>management’s assertion</w:t>
      </w:r>
      <w:r w:rsidR="003B556C" w:rsidRPr="00112A9E">
        <w:t>.</w:t>
      </w:r>
      <w:r w:rsidR="00EE7389" w:rsidRPr="00112A9E">
        <w:t xml:space="preserve"> This</w:t>
      </w:r>
      <w:r w:rsidR="003B556C" w:rsidRPr="00112A9E">
        <w:t xml:space="preserve"> may include inspecting</w:t>
      </w:r>
      <w:r w:rsidR="00EE7389" w:rsidRPr="00112A9E">
        <w:t xml:space="preserve"> </w:t>
      </w:r>
      <w:r w:rsidR="00EE7389" w:rsidRPr="00112A9E">
        <w:lastRenderedPageBreak/>
        <w:t xml:space="preserve">selected </w:t>
      </w:r>
      <w:r w:rsidR="003B556C" w:rsidRPr="00112A9E">
        <w:t xml:space="preserve">documentation </w:t>
      </w:r>
      <w:r w:rsidR="00EE7389" w:rsidRPr="00112A9E">
        <w:t xml:space="preserve">or observing selected controls being performed </w:t>
      </w:r>
      <w:r w:rsidR="003B556C" w:rsidRPr="00112A9E">
        <w:t xml:space="preserve">that provides </w:t>
      </w:r>
      <w:r w:rsidR="00A01082" w:rsidRPr="00112A9E">
        <w:t xml:space="preserve">sufficient </w:t>
      </w:r>
      <w:r w:rsidR="003B556C" w:rsidRPr="00112A9E">
        <w:t>evidence that controls were in place and operating effectively during the roll-forward period.</w:t>
      </w:r>
      <w:r w:rsidR="00EE7389" w:rsidRPr="00112A9E">
        <w:t xml:space="preserve"> The auditor’s determination of which controls to review and how much evidence to obtain </w:t>
      </w:r>
      <w:r w:rsidR="00956D62" w:rsidRPr="00112A9E">
        <w:t xml:space="preserve">for the roll-forward period </w:t>
      </w:r>
      <w:r w:rsidR="00EE7389" w:rsidRPr="00112A9E">
        <w:t xml:space="preserve">is a matter of professional judgment.   </w:t>
      </w:r>
      <w:r w:rsidR="003B556C" w:rsidRPr="00112A9E">
        <w:t xml:space="preserve">  </w:t>
      </w:r>
    </w:p>
    <w:p w14:paraId="31594C82" w14:textId="77777777" w:rsidR="00CC7BC1" w:rsidRPr="00112A9E" w:rsidRDefault="00CC7BC1" w:rsidP="00B748E1">
      <w:pPr>
        <w:pStyle w:val="FAMHeading3"/>
      </w:pPr>
      <w:r w:rsidRPr="00112A9E">
        <w:t>Documentation</w:t>
      </w:r>
    </w:p>
    <w:p w14:paraId="49D8DB43" w14:textId="77777777" w:rsidR="00CC7BC1" w:rsidRPr="00112A9E" w:rsidRDefault="00CC7BC1" w:rsidP="00EE2CE6">
      <w:pPr>
        <w:pStyle w:val="FAMSubsection"/>
      </w:pPr>
      <w:r w:rsidRPr="00112A9E">
        <w:t xml:space="preserve">The auditor should document </w:t>
      </w:r>
    </w:p>
    <w:p w14:paraId="1F60707C" w14:textId="25A86536" w:rsidR="00CC7BC1" w:rsidRPr="00112A9E" w:rsidRDefault="00CC7BC1" w:rsidP="00071C87">
      <w:pPr>
        <w:pStyle w:val="FAM-Bullet-1"/>
        <w:numPr>
          <w:ilvl w:val="0"/>
          <w:numId w:val="58"/>
        </w:numPr>
        <w:rPr>
          <w:rFonts w:cs="Arial"/>
          <w:szCs w:val="22"/>
        </w:rPr>
      </w:pPr>
      <w:r w:rsidRPr="00112A9E">
        <w:rPr>
          <w:rFonts w:cs="Arial"/>
          <w:szCs w:val="22"/>
        </w:rPr>
        <w:t>line items</w:t>
      </w:r>
      <w:r w:rsidR="00FF0F24" w:rsidRPr="00112A9E">
        <w:rPr>
          <w:rFonts w:cs="Arial"/>
          <w:szCs w:val="22"/>
        </w:rPr>
        <w:t xml:space="preserve">, </w:t>
      </w:r>
      <w:r w:rsidRPr="00112A9E">
        <w:rPr>
          <w:rFonts w:cs="Arial"/>
          <w:szCs w:val="22"/>
        </w:rPr>
        <w:t>accounts</w:t>
      </w:r>
      <w:r w:rsidR="00FF0F24" w:rsidRPr="00112A9E">
        <w:rPr>
          <w:rFonts w:cs="Arial"/>
          <w:szCs w:val="22"/>
        </w:rPr>
        <w:t>,</w:t>
      </w:r>
      <w:r w:rsidRPr="00112A9E">
        <w:rPr>
          <w:rFonts w:cs="Arial"/>
          <w:szCs w:val="22"/>
        </w:rPr>
        <w:t xml:space="preserve"> </w:t>
      </w:r>
      <w:r w:rsidR="00FE3B7E" w:rsidRPr="00112A9E">
        <w:rPr>
          <w:rFonts w:cs="Arial"/>
          <w:szCs w:val="22"/>
        </w:rPr>
        <w:t xml:space="preserve">note disclosures, </w:t>
      </w:r>
      <w:r w:rsidR="00A72E8A" w:rsidRPr="00112A9E">
        <w:rPr>
          <w:rFonts w:cs="Arial"/>
          <w:szCs w:val="22"/>
        </w:rPr>
        <w:t xml:space="preserve">classes of transactions, </w:t>
      </w:r>
      <w:r w:rsidRPr="00112A9E">
        <w:rPr>
          <w:rFonts w:cs="Arial"/>
          <w:szCs w:val="22"/>
        </w:rPr>
        <w:t>and assertions to which interim testing is applied;</w:t>
      </w:r>
    </w:p>
    <w:p w14:paraId="51C8020A" w14:textId="77777777" w:rsidR="00CC7BC1" w:rsidRPr="00112A9E" w:rsidRDefault="006D1B16" w:rsidP="00071C87">
      <w:pPr>
        <w:pStyle w:val="FAM-Bullet-1"/>
        <w:numPr>
          <w:ilvl w:val="0"/>
          <w:numId w:val="58"/>
        </w:numPr>
        <w:rPr>
          <w:rFonts w:cs="Arial"/>
          <w:szCs w:val="22"/>
        </w:rPr>
      </w:pPr>
      <w:r w:rsidRPr="00112A9E">
        <w:rPr>
          <w:rFonts w:cs="Arial"/>
          <w:szCs w:val="22"/>
        </w:rPr>
        <w:t xml:space="preserve">the </w:t>
      </w:r>
      <w:r w:rsidR="00CC7BC1" w:rsidRPr="00112A9E">
        <w:rPr>
          <w:rFonts w:cs="Arial"/>
          <w:szCs w:val="22"/>
        </w:rPr>
        <w:t>basis for using interim testing;</w:t>
      </w:r>
    </w:p>
    <w:p w14:paraId="01030DEE" w14:textId="46556110" w:rsidR="00CC7BC1" w:rsidRPr="00112A9E" w:rsidRDefault="00CC7BC1" w:rsidP="00071C87">
      <w:pPr>
        <w:pStyle w:val="FAM-Bullet-1"/>
        <w:numPr>
          <w:ilvl w:val="0"/>
          <w:numId w:val="58"/>
        </w:numPr>
        <w:rPr>
          <w:rFonts w:cs="Arial"/>
          <w:szCs w:val="22"/>
        </w:rPr>
      </w:pPr>
      <w:r w:rsidRPr="00112A9E">
        <w:rPr>
          <w:rFonts w:cs="Arial"/>
          <w:szCs w:val="22"/>
        </w:rPr>
        <w:t xml:space="preserve">audit procedures used to test interim balances </w:t>
      </w:r>
      <w:r w:rsidR="00A72E8A" w:rsidRPr="00112A9E">
        <w:rPr>
          <w:rFonts w:cs="Arial"/>
          <w:szCs w:val="22"/>
        </w:rPr>
        <w:t xml:space="preserve">or activity </w:t>
      </w:r>
      <w:r w:rsidRPr="00112A9E">
        <w:rPr>
          <w:rFonts w:cs="Arial"/>
          <w:szCs w:val="22"/>
        </w:rPr>
        <w:t xml:space="preserve">and the roll-forward period (including tests of controls, findings, and conclusions); </w:t>
      </w:r>
    </w:p>
    <w:p w14:paraId="6D3A2432" w14:textId="483F9412" w:rsidR="00CC7BC1" w:rsidRPr="00112A9E" w:rsidRDefault="00CC7BC1" w:rsidP="00071C87">
      <w:pPr>
        <w:pStyle w:val="FAM-Bullet-1"/>
        <w:numPr>
          <w:ilvl w:val="0"/>
          <w:numId w:val="58"/>
        </w:numPr>
        <w:rPr>
          <w:rFonts w:cs="Arial"/>
          <w:szCs w:val="22"/>
        </w:rPr>
      </w:pPr>
      <w:r w:rsidRPr="00112A9E">
        <w:rPr>
          <w:rFonts w:cs="Arial"/>
          <w:szCs w:val="22"/>
        </w:rPr>
        <w:t>effects of any misstatements found during interim testing and roll-forward testing; and</w:t>
      </w:r>
    </w:p>
    <w:p w14:paraId="6A8B8FF8" w14:textId="546DB770" w:rsidR="00B457DC" w:rsidRPr="00112A9E" w:rsidRDefault="00CC7BC1" w:rsidP="00071C87">
      <w:pPr>
        <w:pStyle w:val="FAM-Bullet-1"/>
        <w:numPr>
          <w:ilvl w:val="0"/>
          <w:numId w:val="58"/>
        </w:numPr>
        <w:rPr>
          <w:rFonts w:cs="Arial"/>
          <w:szCs w:val="22"/>
        </w:rPr>
      </w:pPr>
      <w:r w:rsidRPr="00112A9E">
        <w:rPr>
          <w:rFonts w:cs="Arial"/>
          <w:szCs w:val="22"/>
        </w:rPr>
        <w:t>conclusions on the line items</w:t>
      </w:r>
      <w:r w:rsidR="00A72E8A" w:rsidRPr="00112A9E">
        <w:rPr>
          <w:rFonts w:cs="Arial"/>
          <w:szCs w:val="22"/>
        </w:rPr>
        <w:t xml:space="preserve">, accounts, </w:t>
      </w:r>
      <w:r w:rsidR="00FE3B7E" w:rsidRPr="00112A9E">
        <w:rPr>
          <w:rFonts w:cs="Arial"/>
          <w:szCs w:val="22"/>
        </w:rPr>
        <w:t xml:space="preserve">note disclosures, </w:t>
      </w:r>
      <w:r w:rsidR="00A72E8A" w:rsidRPr="00112A9E">
        <w:rPr>
          <w:rFonts w:cs="Arial"/>
          <w:szCs w:val="22"/>
        </w:rPr>
        <w:t>or classes of transactions</w:t>
      </w:r>
      <w:r w:rsidRPr="00112A9E">
        <w:rPr>
          <w:rFonts w:cs="Arial"/>
          <w:szCs w:val="22"/>
        </w:rPr>
        <w:t xml:space="preserve"> as of and for the year.</w:t>
      </w:r>
    </w:p>
    <w:p w14:paraId="071F0194" w14:textId="77777777" w:rsidR="00793F6E" w:rsidRPr="00112A9E" w:rsidRDefault="00793F6E" w:rsidP="00B457DC">
      <w:pPr>
        <w:pStyle w:val="FAM-Bullet-1"/>
        <w:numPr>
          <w:ilvl w:val="0"/>
          <w:numId w:val="0"/>
        </w:numPr>
        <w:ind w:left="1440"/>
        <w:rPr>
          <w:rFonts w:cs="Arial"/>
          <w:szCs w:val="22"/>
        </w:rPr>
        <w:sectPr w:rsidR="00793F6E" w:rsidRPr="00112A9E" w:rsidSect="00595629">
          <w:headerReference w:type="even" r:id="rId62"/>
          <w:headerReference w:type="default" r:id="rId63"/>
          <w:footerReference w:type="even" r:id="rId64"/>
          <w:footerReference w:type="default" r:id="rId65"/>
          <w:headerReference w:type="first" r:id="rId66"/>
          <w:footerReference w:type="first" r:id="rId67"/>
          <w:endnotePr>
            <w:numFmt w:val="decimal"/>
          </w:endnotePr>
          <w:pgSz w:w="12240" w:h="15840" w:code="1"/>
          <w:pgMar w:top="1080" w:right="1440" w:bottom="1080" w:left="1080" w:header="720" w:footer="720" w:gutter="360"/>
          <w:pgNumType w:start="1"/>
          <w:cols w:space="720"/>
          <w:noEndnote/>
          <w:docGrid w:linePitch="326"/>
        </w:sectPr>
      </w:pPr>
    </w:p>
    <w:p w14:paraId="3A044310" w14:textId="642D716E" w:rsidR="001B24FB" w:rsidRPr="00112A9E" w:rsidRDefault="001B24FB" w:rsidP="000862A8">
      <w:pPr>
        <w:pStyle w:val="FAMHeading2"/>
      </w:pPr>
      <w:r w:rsidRPr="00112A9E">
        <w:lastRenderedPageBreak/>
        <w:t xml:space="preserve">495 </w:t>
      </w:r>
      <w:r w:rsidR="001C2308" w:rsidRPr="00112A9E">
        <w:t>D</w:t>
      </w:r>
      <w:r w:rsidRPr="00112A9E">
        <w:t xml:space="preserve"> </w:t>
      </w:r>
      <w:r w:rsidR="00D61557" w:rsidRPr="00112A9E">
        <w:t>–</w:t>
      </w:r>
      <w:r w:rsidRPr="00112A9E">
        <w:t xml:space="preserve"> </w:t>
      </w:r>
      <w:r w:rsidR="00E003FF" w:rsidRPr="00112A9E">
        <w:t>Selection Methods</w:t>
      </w:r>
    </w:p>
    <w:p w14:paraId="508D8737" w14:textId="4ECC076A" w:rsidR="001B24FB" w:rsidRPr="00112A9E" w:rsidRDefault="00E003FF" w:rsidP="00B748E1">
      <w:pPr>
        <w:pStyle w:val="FAMHeading3"/>
      </w:pPr>
      <w:r w:rsidRPr="00112A9E">
        <w:t>Selection Method</w:t>
      </w:r>
      <w:r w:rsidR="00F2140F" w:rsidRPr="00112A9E">
        <w:t>s</w:t>
      </w:r>
      <w:r w:rsidRPr="00112A9E">
        <w:t xml:space="preserve"> </w:t>
      </w:r>
      <w:r w:rsidR="001B24FB" w:rsidRPr="00112A9E">
        <w:t>Flowcharts and Example Audit Documentation</w:t>
      </w:r>
    </w:p>
    <w:p w14:paraId="608930FB" w14:textId="2A23DCE0" w:rsidR="001B24FB" w:rsidRPr="00112A9E" w:rsidRDefault="001B24FB" w:rsidP="00154559">
      <w:pPr>
        <w:pStyle w:val="FAMSubsection"/>
        <w:numPr>
          <w:ilvl w:val="0"/>
          <w:numId w:val="20"/>
        </w:numPr>
      </w:pPr>
      <w:r w:rsidRPr="00112A9E">
        <w:t xml:space="preserve">This section contains </w:t>
      </w:r>
      <w:r w:rsidR="00E003FF" w:rsidRPr="00112A9E">
        <w:t>selection method</w:t>
      </w:r>
      <w:r w:rsidR="00F2140F" w:rsidRPr="00112A9E">
        <w:t>s</w:t>
      </w:r>
      <w:r w:rsidR="00E003FF" w:rsidRPr="00112A9E">
        <w:t xml:space="preserve"> </w:t>
      </w:r>
      <w:r w:rsidRPr="00112A9E">
        <w:t>flowcharts and example audit documentation.</w:t>
      </w:r>
    </w:p>
    <w:p w14:paraId="0A28EB86" w14:textId="52519699" w:rsidR="001B24FB" w:rsidRPr="00112A9E" w:rsidRDefault="001B24FB" w:rsidP="00EE2CE6">
      <w:pPr>
        <w:pStyle w:val="FAMSubsection"/>
      </w:pPr>
      <w:r w:rsidRPr="00112A9E">
        <w:t xml:space="preserve">Flowchart 1 (FAM 495 </w:t>
      </w:r>
      <w:r w:rsidR="00B74341" w:rsidRPr="00112A9E">
        <w:t>D</w:t>
      </w:r>
      <w:r w:rsidRPr="00112A9E">
        <w:t>-2) assist</w:t>
      </w:r>
      <w:r w:rsidR="00E13F20" w:rsidRPr="00112A9E">
        <w:t>s</w:t>
      </w:r>
      <w:r w:rsidRPr="00112A9E">
        <w:t xml:space="preserve"> the auditor in determining the selection method for substantive tests. Selection methods are either </w:t>
      </w:r>
      <w:r w:rsidR="00AA7D1C" w:rsidRPr="00112A9E">
        <w:t xml:space="preserve">(1) </w:t>
      </w:r>
      <w:r w:rsidR="002763E1" w:rsidRPr="00112A9E">
        <w:t>statistical sampling</w:t>
      </w:r>
      <w:r w:rsidR="0080579B" w:rsidRPr="00112A9E">
        <w:t xml:space="preserve"> (representative of, and statistically projectable to, the population)</w:t>
      </w:r>
      <w:r w:rsidR="005B526C" w:rsidRPr="00112A9E">
        <w:t xml:space="preserve">, </w:t>
      </w:r>
      <w:r w:rsidR="00AA7D1C" w:rsidRPr="00112A9E">
        <w:t xml:space="preserve">(2) </w:t>
      </w:r>
      <w:r w:rsidR="005B526C" w:rsidRPr="00112A9E">
        <w:t>nonstatistical sampling</w:t>
      </w:r>
      <w:r w:rsidR="0080579B" w:rsidRPr="00112A9E">
        <w:t xml:space="preserve"> (representative of, but not statistically projectable to, the population)</w:t>
      </w:r>
      <w:r w:rsidR="005B526C" w:rsidRPr="00112A9E">
        <w:t>,</w:t>
      </w:r>
      <w:r w:rsidR="00C53C43" w:rsidRPr="00112A9E">
        <w:t xml:space="preserve"> </w:t>
      </w:r>
      <w:r w:rsidR="002763E1" w:rsidRPr="00112A9E">
        <w:t xml:space="preserve">or </w:t>
      </w:r>
      <w:r w:rsidR="00AA7D1C" w:rsidRPr="00112A9E">
        <w:t xml:space="preserve">(3) </w:t>
      </w:r>
      <w:r w:rsidR="002763E1" w:rsidRPr="00112A9E">
        <w:t>nonstatistical selection</w:t>
      </w:r>
      <w:r w:rsidR="0080579B" w:rsidRPr="00112A9E">
        <w:t xml:space="preserve"> (not representative of, and not </w:t>
      </w:r>
      <w:r w:rsidR="00AA7D1C" w:rsidRPr="00112A9E">
        <w:t xml:space="preserve">statistically </w:t>
      </w:r>
      <w:r w:rsidR="0080579B" w:rsidRPr="00112A9E">
        <w:t>projectable to, the population)</w:t>
      </w:r>
      <w:r w:rsidR="002763E1" w:rsidRPr="00112A9E">
        <w:t>.</w:t>
      </w:r>
      <w:r w:rsidRPr="00112A9E">
        <w:t xml:space="preserve"> </w:t>
      </w:r>
      <w:r w:rsidR="00C630BA" w:rsidRPr="00112A9E">
        <w:t>If</w:t>
      </w:r>
      <w:r w:rsidR="00BA5220" w:rsidRPr="00112A9E">
        <w:t xml:space="preserve"> the auditor decides to use statistical sampling or nonstatistical sampling, the auditor generally should consult with the audit sampling specialist, including </w:t>
      </w:r>
      <w:r w:rsidR="006A1EDC" w:rsidRPr="00112A9E">
        <w:t xml:space="preserve">for </w:t>
      </w:r>
      <w:r w:rsidR="00BA5220" w:rsidRPr="00112A9E">
        <w:t>selection of sampling methods, selection of sample items, and evaluation of sampling results.</w:t>
      </w:r>
    </w:p>
    <w:p w14:paraId="5EE01B17" w14:textId="10F9D4D0" w:rsidR="001B24FB" w:rsidRPr="00112A9E" w:rsidRDefault="001B24FB" w:rsidP="00EE2CE6">
      <w:pPr>
        <w:pStyle w:val="FAMSubsection"/>
      </w:pPr>
      <w:r w:rsidRPr="00112A9E">
        <w:t xml:space="preserve">Flowchart 2 (FAM 495 </w:t>
      </w:r>
      <w:r w:rsidR="00B74341" w:rsidRPr="00112A9E">
        <w:t>D</w:t>
      </w:r>
      <w:r w:rsidRPr="00112A9E">
        <w:t>-3) help</w:t>
      </w:r>
      <w:r w:rsidR="00E13F20" w:rsidRPr="00112A9E">
        <w:t>s</w:t>
      </w:r>
      <w:r w:rsidRPr="00112A9E">
        <w:t xml:space="preserve"> the auditor determine the type of </w:t>
      </w:r>
      <w:r w:rsidR="005B526C" w:rsidRPr="00112A9E">
        <w:t xml:space="preserve">statistical </w:t>
      </w:r>
      <w:r w:rsidRPr="00112A9E">
        <w:t>sampling</w:t>
      </w:r>
      <w:r w:rsidR="005B526C" w:rsidRPr="00112A9E">
        <w:t xml:space="preserve"> to use</w:t>
      </w:r>
      <w:r w:rsidRPr="00112A9E">
        <w:t xml:space="preserve">. The choices are (1) </w:t>
      </w:r>
      <w:r w:rsidR="001D4D16" w:rsidRPr="00112A9E">
        <w:t>attribute sampling</w:t>
      </w:r>
      <w:r w:rsidRPr="00112A9E">
        <w:t xml:space="preserve">, (2) MUS, and (3) </w:t>
      </w:r>
      <w:r w:rsidR="001D4D16" w:rsidRPr="00112A9E">
        <w:t>classical variables sampling</w:t>
      </w:r>
      <w:r w:rsidRPr="00112A9E">
        <w:t xml:space="preserve">. </w:t>
      </w:r>
    </w:p>
    <w:p w14:paraId="567C3006" w14:textId="5B102EF6" w:rsidR="001B24FB" w:rsidRPr="00112A9E" w:rsidRDefault="001B24FB" w:rsidP="00154559">
      <w:pPr>
        <w:pStyle w:val="FAMContinuation1"/>
      </w:pPr>
      <w:r w:rsidRPr="00112A9E">
        <w:t xml:space="preserve">When testing for overstatement in the defined population and </w:t>
      </w:r>
      <w:r w:rsidR="006A1EDC" w:rsidRPr="00112A9E">
        <w:t xml:space="preserve">expecting </w:t>
      </w:r>
      <w:r w:rsidRPr="00112A9E">
        <w:t xml:space="preserve">a large misstatement rate, the auditor may use </w:t>
      </w:r>
      <w:r w:rsidR="001D4D16" w:rsidRPr="00112A9E">
        <w:t xml:space="preserve">classical </w:t>
      </w:r>
      <w:r w:rsidRPr="00112A9E">
        <w:t xml:space="preserve">PPS </w:t>
      </w:r>
      <w:r w:rsidR="001D4D16" w:rsidRPr="00112A9E">
        <w:t>sampling</w:t>
      </w:r>
      <w:r w:rsidRPr="00112A9E">
        <w:t>. See FAM 480.</w:t>
      </w:r>
      <w:r w:rsidR="0013644C" w:rsidRPr="00112A9E">
        <w:t>29</w:t>
      </w:r>
      <w:r w:rsidR="001D4D16" w:rsidRPr="00112A9E">
        <w:t xml:space="preserve"> through .</w:t>
      </w:r>
      <w:r w:rsidR="0013644C" w:rsidRPr="00112A9E">
        <w:t>30</w:t>
      </w:r>
      <w:r w:rsidRPr="00112A9E">
        <w:t xml:space="preserve"> and FAM 480.</w:t>
      </w:r>
      <w:r w:rsidR="0013644C" w:rsidRPr="00112A9E">
        <w:t>39</w:t>
      </w:r>
      <w:r w:rsidRPr="00112A9E">
        <w:t xml:space="preserve"> for further information.</w:t>
      </w:r>
    </w:p>
    <w:p w14:paraId="754B3AE1" w14:textId="77777777" w:rsidR="001B24FB" w:rsidRPr="00112A9E" w:rsidRDefault="001B24FB" w:rsidP="00EE2CE6">
      <w:pPr>
        <w:pStyle w:val="FAMSubsection"/>
      </w:pPr>
      <w:r w:rsidRPr="00112A9E">
        <w:t>The remaining flowcharts are to assist the auditor in performing</w:t>
      </w:r>
    </w:p>
    <w:p w14:paraId="621ECEBC" w14:textId="16E685DC" w:rsidR="001B24FB" w:rsidRPr="00112A9E" w:rsidRDefault="001D4D16" w:rsidP="00071C87">
      <w:pPr>
        <w:pStyle w:val="FAM-Bullet-1"/>
        <w:numPr>
          <w:ilvl w:val="0"/>
          <w:numId w:val="55"/>
        </w:numPr>
      </w:pPr>
      <w:r w:rsidRPr="00112A9E">
        <w:t xml:space="preserve">attribute sampling </w:t>
      </w:r>
      <w:r w:rsidR="001B24FB" w:rsidRPr="00112A9E">
        <w:t xml:space="preserve">at FAM 495 </w:t>
      </w:r>
      <w:r w:rsidR="00B74341" w:rsidRPr="00112A9E">
        <w:t>D</w:t>
      </w:r>
      <w:r w:rsidR="001B24FB" w:rsidRPr="00112A9E">
        <w:t>-4 (flowchart 3</w:t>
      </w:r>
      <w:r w:rsidRPr="00112A9E">
        <w:t xml:space="preserve">), </w:t>
      </w:r>
    </w:p>
    <w:p w14:paraId="52EDEC05" w14:textId="24AA1161" w:rsidR="001B24FB" w:rsidRPr="00112A9E" w:rsidRDefault="001B24FB" w:rsidP="00071C87">
      <w:pPr>
        <w:pStyle w:val="FAM-Bullet-1"/>
        <w:numPr>
          <w:ilvl w:val="0"/>
          <w:numId w:val="55"/>
        </w:numPr>
      </w:pPr>
      <w:r w:rsidRPr="00112A9E">
        <w:t xml:space="preserve">MUS at FAM 495 </w:t>
      </w:r>
      <w:r w:rsidR="00B74341" w:rsidRPr="00112A9E">
        <w:t>D</w:t>
      </w:r>
      <w:r w:rsidRPr="00112A9E">
        <w:t>-5 (flowchart 4</w:t>
      </w:r>
      <w:r w:rsidR="001D4D16" w:rsidRPr="00112A9E">
        <w:t xml:space="preserve">), </w:t>
      </w:r>
      <w:r w:rsidRPr="00112A9E">
        <w:t xml:space="preserve">and </w:t>
      </w:r>
    </w:p>
    <w:p w14:paraId="0C8460F9" w14:textId="09C0D859" w:rsidR="001B24FB" w:rsidRPr="00112A9E" w:rsidRDefault="001D4D16" w:rsidP="00071C87">
      <w:pPr>
        <w:pStyle w:val="FAM-Bullet-1"/>
        <w:numPr>
          <w:ilvl w:val="0"/>
          <w:numId w:val="55"/>
        </w:numPr>
      </w:pPr>
      <w:r w:rsidRPr="00112A9E">
        <w:t xml:space="preserve">classical variables sampling </w:t>
      </w:r>
      <w:r w:rsidR="001B24FB" w:rsidRPr="00112A9E">
        <w:t xml:space="preserve">at FAM 495 </w:t>
      </w:r>
      <w:r w:rsidR="00B74341" w:rsidRPr="00112A9E">
        <w:t>D</w:t>
      </w:r>
      <w:r w:rsidR="001B24FB" w:rsidRPr="00112A9E">
        <w:t>-6 (flowchart 5).</w:t>
      </w:r>
    </w:p>
    <w:p w14:paraId="4D88EC2D" w14:textId="77777777" w:rsidR="001B24FB" w:rsidRPr="00112A9E" w:rsidRDefault="001B24FB" w:rsidP="003E0398">
      <w:pPr>
        <w:pStyle w:val="FAMSubsection"/>
        <w:rPr>
          <w:rFonts w:cs="Arial"/>
          <w:szCs w:val="22"/>
        </w:rPr>
      </w:pPr>
      <w:r w:rsidRPr="00112A9E">
        <w:rPr>
          <w:rFonts w:cs="Arial"/>
          <w:szCs w:val="22"/>
        </w:rPr>
        <w:t>Example</w:t>
      </w:r>
      <w:r w:rsidR="001D4D16" w:rsidRPr="00112A9E">
        <w:rPr>
          <w:rFonts w:cs="Arial"/>
          <w:szCs w:val="22"/>
        </w:rPr>
        <w:t>s of</w:t>
      </w:r>
      <w:r w:rsidRPr="00112A9E">
        <w:rPr>
          <w:rFonts w:cs="Arial"/>
          <w:szCs w:val="22"/>
        </w:rPr>
        <w:t xml:space="preserve"> audit documentation for sampling are provided for</w:t>
      </w:r>
    </w:p>
    <w:p w14:paraId="18D94B46" w14:textId="0353F74B" w:rsidR="001B24FB" w:rsidRPr="00112A9E" w:rsidRDefault="001D4D16" w:rsidP="00071C87">
      <w:pPr>
        <w:pStyle w:val="FAM-Bullet-1"/>
        <w:numPr>
          <w:ilvl w:val="0"/>
          <w:numId w:val="55"/>
        </w:numPr>
      </w:pPr>
      <w:r w:rsidRPr="00112A9E">
        <w:t xml:space="preserve">attribute sampling </w:t>
      </w:r>
      <w:r w:rsidR="001B24FB" w:rsidRPr="00112A9E">
        <w:t xml:space="preserve">at FAM 495 </w:t>
      </w:r>
      <w:r w:rsidR="00B74341" w:rsidRPr="00112A9E">
        <w:t>D</w:t>
      </w:r>
      <w:r w:rsidR="001B24FB" w:rsidRPr="00112A9E">
        <w:t xml:space="preserve">-7 through </w:t>
      </w:r>
      <w:r w:rsidR="00B74341" w:rsidRPr="00112A9E">
        <w:t>D</w:t>
      </w:r>
      <w:r w:rsidR="001B24FB" w:rsidRPr="00112A9E">
        <w:t>-10</w:t>
      </w:r>
      <w:r w:rsidRPr="00112A9E">
        <w:t xml:space="preserve">, </w:t>
      </w:r>
    </w:p>
    <w:p w14:paraId="6329767F" w14:textId="652FB974" w:rsidR="001B24FB" w:rsidRPr="00112A9E" w:rsidRDefault="001B24FB" w:rsidP="00071C87">
      <w:pPr>
        <w:pStyle w:val="FAM-Bullet-1"/>
        <w:numPr>
          <w:ilvl w:val="0"/>
          <w:numId w:val="55"/>
        </w:numPr>
      </w:pPr>
      <w:r w:rsidRPr="00112A9E">
        <w:t xml:space="preserve">MUS at FAM 495 </w:t>
      </w:r>
      <w:r w:rsidR="00B74341" w:rsidRPr="00112A9E">
        <w:t>D</w:t>
      </w:r>
      <w:r w:rsidRPr="00112A9E">
        <w:t xml:space="preserve">-11 through </w:t>
      </w:r>
      <w:r w:rsidR="00B74341" w:rsidRPr="00112A9E">
        <w:t>D</w:t>
      </w:r>
      <w:r w:rsidRPr="00112A9E">
        <w:t>-15</w:t>
      </w:r>
      <w:r w:rsidR="001D4D16" w:rsidRPr="00112A9E">
        <w:t xml:space="preserve">, </w:t>
      </w:r>
      <w:r w:rsidRPr="00112A9E">
        <w:t xml:space="preserve">and </w:t>
      </w:r>
    </w:p>
    <w:p w14:paraId="48B3DD92" w14:textId="54B5C42E" w:rsidR="001B24FB" w:rsidRPr="00112A9E" w:rsidRDefault="001D4D16" w:rsidP="00071C87">
      <w:pPr>
        <w:pStyle w:val="FAM-Bullet-1"/>
        <w:numPr>
          <w:ilvl w:val="0"/>
          <w:numId w:val="55"/>
        </w:numPr>
      </w:pPr>
      <w:r w:rsidRPr="00112A9E">
        <w:t xml:space="preserve">classical variables sampling </w:t>
      </w:r>
      <w:r w:rsidR="001B24FB" w:rsidRPr="00112A9E">
        <w:t xml:space="preserve">at FAM 495 </w:t>
      </w:r>
      <w:r w:rsidR="00B74341" w:rsidRPr="00112A9E">
        <w:t>D</w:t>
      </w:r>
      <w:r w:rsidR="001B24FB" w:rsidRPr="00112A9E">
        <w:t xml:space="preserve">-16 through </w:t>
      </w:r>
      <w:r w:rsidR="00B74341" w:rsidRPr="00112A9E">
        <w:t>D</w:t>
      </w:r>
      <w:r w:rsidR="001B24FB" w:rsidRPr="00112A9E">
        <w:t>-19.</w:t>
      </w:r>
    </w:p>
    <w:p w14:paraId="37481869" w14:textId="153F4DBD" w:rsidR="006064B9" w:rsidRPr="00112A9E" w:rsidRDefault="006064B9" w:rsidP="001C328E"/>
    <w:p w14:paraId="479DCEB9" w14:textId="77777777" w:rsidR="006064B9" w:rsidRPr="00112A9E" w:rsidRDefault="006064B9" w:rsidP="006064B9"/>
    <w:p w14:paraId="6E94AC44" w14:textId="77777777" w:rsidR="006064B9" w:rsidRPr="00112A9E" w:rsidRDefault="006064B9" w:rsidP="006064B9"/>
    <w:p w14:paraId="38961371" w14:textId="36C79CD6" w:rsidR="006064B9" w:rsidRPr="00112A9E" w:rsidRDefault="006064B9" w:rsidP="001C328E"/>
    <w:p w14:paraId="7503BF9F" w14:textId="77777777" w:rsidR="006064B9" w:rsidRPr="00112A9E" w:rsidRDefault="001B24FB" w:rsidP="00005DE7">
      <w:pPr>
        <w:pStyle w:val="FAMHeading4"/>
        <w:sectPr w:rsidR="006064B9" w:rsidRPr="00112A9E" w:rsidSect="00595629">
          <w:headerReference w:type="default" r:id="rId68"/>
          <w:footerReference w:type="default" r:id="rId69"/>
          <w:endnotePr>
            <w:numFmt w:val="decimal"/>
          </w:endnotePr>
          <w:pgSz w:w="12240" w:h="15840" w:code="1"/>
          <w:pgMar w:top="1080" w:right="1440" w:bottom="1080" w:left="1080" w:header="720" w:footer="720" w:gutter="360"/>
          <w:pgNumType w:start="1"/>
          <w:cols w:space="720"/>
          <w:noEndnote/>
        </w:sectPr>
      </w:pPr>
      <w:r w:rsidRPr="00112A9E">
        <w:br w:type="page"/>
      </w:r>
    </w:p>
    <w:p w14:paraId="22D88693" w14:textId="5C33EA62" w:rsidR="001B24FB" w:rsidRPr="00112A9E" w:rsidRDefault="001B24FB" w:rsidP="00005DE7">
      <w:pPr>
        <w:pStyle w:val="FAMHeading4"/>
      </w:pPr>
      <w:r w:rsidRPr="00112A9E">
        <w:lastRenderedPageBreak/>
        <w:t xml:space="preserve">Flowchart 1: Determining the Selection Method </w:t>
      </w:r>
      <w:r w:rsidR="00D61557" w:rsidRPr="00112A9E">
        <w:t xml:space="preserve">for </w:t>
      </w:r>
      <w:r w:rsidRPr="00112A9E">
        <w:t>Substantive Tests</w:t>
      </w:r>
    </w:p>
    <w:p w14:paraId="63DD3CF9" w14:textId="71E6EF60" w:rsidR="001B24FB" w:rsidRPr="00112A9E" w:rsidRDefault="001B24FB" w:rsidP="001B24FB">
      <w:pPr>
        <w:pStyle w:val="BodyText"/>
        <w:rPr>
          <w:rFonts w:ascii="Arial" w:hAnsi="Arial" w:cs="Arial"/>
        </w:rPr>
      </w:pPr>
    </w:p>
    <w:p w14:paraId="39790B94" w14:textId="69AEBF8B" w:rsidR="001B24FB" w:rsidRPr="00112A9E" w:rsidRDefault="00326092" w:rsidP="001B24FB">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ind w:left="1080" w:hanging="1080"/>
        <w:rPr>
          <w:rFonts w:ascii="Arial" w:hAnsi="Arial" w:cs="Arial"/>
          <w:bCs/>
        </w:rPr>
        <w:sectPr w:rsidR="001B24FB" w:rsidRPr="00112A9E" w:rsidSect="00595629">
          <w:endnotePr>
            <w:numFmt w:val="decimal"/>
          </w:endnotePr>
          <w:pgSz w:w="12240" w:h="15840" w:code="1"/>
          <w:pgMar w:top="1080" w:right="1440" w:bottom="1080" w:left="1080" w:header="720" w:footer="720" w:gutter="360"/>
          <w:cols w:space="720"/>
          <w:noEndnote/>
        </w:sectPr>
      </w:pPr>
      <w:r w:rsidRPr="00112A9E">
        <w:rPr>
          <w:noProof/>
        </w:rPr>
        <w:drawing>
          <wp:inline distT="0" distB="0" distL="0" distR="0" wp14:anchorId="13667202" wp14:editId="5FDAA012">
            <wp:extent cx="5943600" cy="4724400"/>
            <wp:effectExtent l="0" t="0" r="0" b="0"/>
            <wp:docPr id="25" name="Picture 25" descr="\\vdifs02\FR_Data\ToL\Documents\F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difs02\FR_Data\ToL\Documents\Flow.png"/>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5943600" cy="4724400"/>
                    </a:xfrm>
                    <a:prstGeom prst="rect">
                      <a:avLst/>
                    </a:prstGeom>
                    <a:noFill/>
                    <a:ln>
                      <a:noFill/>
                    </a:ln>
                  </pic:spPr>
                </pic:pic>
              </a:graphicData>
            </a:graphic>
          </wp:inline>
        </w:drawing>
      </w:r>
    </w:p>
    <w:p w14:paraId="73BDEE8D" w14:textId="39B44D38" w:rsidR="001B24FB" w:rsidRPr="00112A9E" w:rsidRDefault="001B24FB" w:rsidP="00005DE7">
      <w:pPr>
        <w:pStyle w:val="FAMHeading4"/>
      </w:pPr>
      <w:r w:rsidRPr="00112A9E">
        <w:lastRenderedPageBreak/>
        <w:t xml:space="preserve">Flowchart 2: Determining Which Type of </w:t>
      </w:r>
      <w:r w:rsidR="004E6022" w:rsidRPr="00112A9E">
        <w:t xml:space="preserve">Statistical </w:t>
      </w:r>
      <w:r w:rsidRPr="00112A9E">
        <w:t>Sampling to Use</w:t>
      </w:r>
    </w:p>
    <w:p w14:paraId="5875837E" w14:textId="6287BB05" w:rsidR="0055233B" w:rsidRPr="00112A9E" w:rsidRDefault="0055233B" w:rsidP="0055233B">
      <w:pPr>
        <w:pStyle w:val="BodyText"/>
      </w:pPr>
    </w:p>
    <w:p w14:paraId="2F4264BF" w14:textId="4A6E502D" w:rsidR="001B24FB" w:rsidRPr="00112A9E" w:rsidRDefault="001E0B55" w:rsidP="001B24FB">
      <w:pPr>
        <w:pStyle w:val="BodyText"/>
        <w:rPr>
          <w:rFonts w:ascii="Arial" w:hAnsi="Arial" w:cs="Arial"/>
        </w:rPr>
      </w:pPr>
      <w:r w:rsidRPr="00112A9E">
        <w:rPr>
          <w:noProof/>
        </w:rPr>
        <w:drawing>
          <wp:inline distT="0" distB="0" distL="0" distR="0" wp14:anchorId="5B56FFCF" wp14:editId="221DBEE6">
            <wp:extent cx="5715000" cy="5157336"/>
            <wp:effectExtent l="0" t="0" r="0" b="5715"/>
            <wp:docPr id="31" name="Picture 31" descr="Fig_Bv4_7_F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_Bv4_7_FAM"/>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0" cy="5157336"/>
                    </a:xfrm>
                    <a:prstGeom prst="rect">
                      <a:avLst/>
                    </a:prstGeom>
                    <a:noFill/>
                    <a:ln>
                      <a:noFill/>
                    </a:ln>
                  </pic:spPr>
                </pic:pic>
              </a:graphicData>
            </a:graphic>
          </wp:inline>
        </w:drawing>
      </w:r>
    </w:p>
    <w:p w14:paraId="211FC36A" w14:textId="60319B7C" w:rsidR="002A2DFB" w:rsidRPr="00112A9E" w:rsidRDefault="001E0B55" w:rsidP="001B24FB">
      <w:pPr>
        <w:spacing w:before="120" w:after="120"/>
        <w:rPr>
          <w:rFonts w:ascii="Arial" w:hAnsi="Arial" w:cs="Arial"/>
          <w:sz w:val="14"/>
          <w:szCs w:val="14"/>
        </w:rPr>
      </w:pPr>
      <w:r w:rsidRPr="00112A9E">
        <w:rPr>
          <w:rFonts w:ascii="Arial" w:hAnsi="Arial" w:cs="Arial"/>
          <w:sz w:val="14"/>
          <w:szCs w:val="14"/>
          <w:vertAlign w:val="superscript"/>
        </w:rPr>
        <w:t>a</w:t>
      </w:r>
      <w:r w:rsidRPr="00112A9E">
        <w:rPr>
          <w:rFonts w:ascii="Arial" w:hAnsi="Arial" w:cs="Arial"/>
          <w:sz w:val="14"/>
          <w:szCs w:val="14"/>
        </w:rPr>
        <w:t>For GAO, large means more than 30 percent of sampling units are expected to contain misstatements. When GAO auditors expect that 10 percent or fewer of the sampling units contain misstatements, GAO auditors use monetary unit sampling. When GAO auditors expect that 10 to 30 percent of the sampling units contain misstatements, they consult with the audit sampling specialist.</w:t>
      </w:r>
    </w:p>
    <w:p w14:paraId="5A986CAF" w14:textId="77777777" w:rsidR="001B24FB" w:rsidRPr="00112A9E" w:rsidRDefault="001B24FB" w:rsidP="001B24FB">
      <w:pPr>
        <w:rPr>
          <w:rFonts w:ascii="Arial" w:hAnsi="Arial" w:cs="Arial"/>
        </w:rPr>
      </w:pPr>
    </w:p>
    <w:p w14:paraId="248E51BD" w14:textId="77777777" w:rsidR="001B24FB" w:rsidRPr="00112A9E" w:rsidRDefault="001B24FB" w:rsidP="001B24FB">
      <w:pPr>
        <w:rPr>
          <w:rFonts w:ascii="Arial" w:hAnsi="Arial" w:cs="Arial"/>
        </w:rPr>
        <w:sectPr w:rsidR="001B24FB" w:rsidRPr="00112A9E" w:rsidSect="00595629">
          <w:headerReference w:type="default" r:id="rId72"/>
          <w:endnotePr>
            <w:numFmt w:val="decimal"/>
          </w:endnotePr>
          <w:pgSz w:w="12240" w:h="15840" w:code="1"/>
          <w:pgMar w:top="1080" w:right="1440" w:bottom="1080" w:left="1080" w:header="720" w:footer="720" w:gutter="360"/>
          <w:cols w:space="720"/>
          <w:noEndnote/>
        </w:sectPr>
      </w:pPr>
    </w:p>
    <w:p w14:paraId="02E2832D" w14:textId="77777777" w:rsidR="001B24FB" w:rsidRPr="00112A9E" w:rsidRDefault="001B24FB" w:rsidP="00005DE7">
      <w:pPr>
        <w:pStyle w:val="FAMHeading4"/>
      </w:pPr>
      <w:r w:rsidRPr="00112A9E">
        <w:lastRenderedPageBreak/>
        <w:t xml:space="preserve">Flowchart 3: Testing Using Attribute Sampling </w:t>
      </w:r>
      <w:r w:rsidRPr="00112A9E">
        <w:br/>
      </w:r>
    </w:p>
    <w:p w14:paraId="46CEFBB6" w14:textId="11D42D44" w:rsidR="001B24FB" w:rsidRPr="00112A9E" w:rsidRDefault="001E0B55" w:rsidP="001B24FB">
      <w:pPr>
        <w:pStyle w:val="BodyText"/>
        <w:rPr>
          <w:rFonts w:ascii="Arial" w:hAnsi="Arial" w:cs="Arial"/>
        </w:rPr>
      </w:pPr>
      <w:r w:rsidRPr="00112A9E">
        <w:rPr>
          <w:noProof/>
        </w:rPr>
        <w:drawing>
          <wp:inline distT="0" distB="0" distL="0" distR="0" wp14:anchorId="24FF3B14" wp14:editId="2F54B619">
            <wp:extent cx="5715000" cy="4082294"/>
            <wp:effectExtent l="0" t="0" r="0" b="0"/>
            <wp:docPr id="930" name="Picture 930" descr="Fig_Cv3_7_F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g_Cv3_7_FAM"/>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5715000" cy="4082294"/>
                    </a:xfrm>
                    <a:prstGeom prst="rect">
                      <a:avLst/>
                    </a:prstGeom>
                    <a:noFill/>
                    <a:ln>
                      <a:noFill/>
                    </a:ln>
                  </pic:spPr>
                </pic:pic>
              </a:graphicData>
            </a:graphic>
          </wp:inline>
        </w:drawing>
      </w:r>
    </w:p>
    <w:p w14:paraId="0D9B4EF6" w14:textId="77777777" w:rsidR="001B24FB" w:rsidRPr="00112A9E" w:rsidRDefault="001B24FB" w:rsidP="001B24FB">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ind w:left="1080" w:hanging="90"/>
        <w:rPr>
          <w:rFonts w:ascii="Arial" w:hAnsi="Arial" w:cs="Arial"/>
          <w:bCs/>
        </w:rPr>
      </w:pPr>
    </w:p>
    <w:p w14:paraId="1A30F5AE" w14:textId="77777777" w:rsidR="001B24FB" w:rsidRPr="00112A9E" w:rsidRDefault="001B24FB" w:rsidP="001B24FB">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ind w:left="1080" w:hanging="576"/>
        <w:rPr>
          <w:rFonts w:ascii="Arial" w:hAnsi="Arial" w:cs="Arial"/>
          <w:bCs/>
        </w:rPr>
        <w:sectPr w:rsidR="001B24FB" w:rsidRPr="00112A9E" w:rsidSect="00595629">
          <w:footerReference w:type="default" r:id="rId74"/>
          <w:endnotePr>
            <w:numFmt w:val="decimal"/>
          </w:endnotePr>
          <w:pgSz w:w="12240" w:h="15840" w:code="1"/>
          <w:pgMar w:top="1080" w:right="1440" w:bottom="1080" w:left="1080" w:header="720" w:footer="720" w:gutter="360"/>
          <w:cols w:space="720"/>
          <w:noEndnote/>
        </w:sectPr>
      </w:pPr>
    </w:p>
    <w:p w14:paraId="634DE488" w14:textId="55CEB6F4" w:rsidR="001B24FB" w:rsidRPr="00112A9E" w:rsidRDefault="001B24FB" w:rsidP="00850F93">
      <w:pPr>
        <w:pStyle w:val="FAMHeading4"/>
      </w:pPr>
      <w:r w:rsidRPr="00112A9E">
        <w:lastRenderedPageBreak/>
        <w:t>Flowchart 4: Testing Using Monetary Unit Sampling</w:t>
      </w:r>
    </w:p>
    <w:p w14:paraId="3E452AD2" w14:textId="77777777" w:rsidR="001B24FB" w:rsidRPr="00112A9E" w:rsidRDefault="001B24FB" w:rsidP="00D7756B"/>
    <w:p w14:paraId="7E8885F7" w14:textId="2452D442" w:rsidR="001B24FB" w:rsidRPr="00112A9E" w:rsidRDefault="00363C76" w:rsidP="001B24FB">
      <w:pPr>
        <w:pStyle w:val="BodyText"/>
        <w:rPr>
          <w:rFonts w:ascii="Arial" w:hAnsi="Arial" w:cs="Arial"/>
        </w:rPr>
      </w:pPr>
      <w:r w:rsidRPr="00112A9E">
        <w:rPr>
          <w:noProof/>
        </w:rPr>
        <w:drawing>
          <wp:inline distT="0" distB="0" distL="0" distR="0" wp14:anchorId="6E0F1C65" wp14:editId="18A5A738">
            <wp:extent cx="5936615" cy="4558665"/>
            <wp:effectExtent l="0" t="0" r="6985" b="0"/>
            <wp:docPr id="26" name="Picture 26" descr="\\vdifs02\FR_Data\ToL\Documents\1. FAM 2023\Flowchart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difs02\FR_Data\ToL\Documents\1. FAM 2023\Flowchart 4.png"/>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936615" cy="4558665"/>
                    </a:xfrm>
                    <a:prstGeom prst="rect">
                      <a:avLst/>
                    </a:prstGeom>
                    <a:noFill/>
                    <a:ln>
                      <a:noFill/>
                    </a:ln>
                  </pic:spPr>
                </pic:pic>
              </a:graphicData>
            </a:graphic>
          </wp:inline>
        </w:drawing>
      </w:r>
    </w:p>
    <w:p w14:paraId="5688401A" w14:textId="7D299C99" w:rsidR="001B24FB" w:rsidRPr="00112A9E" w:rsidRDefault="001B24FB" w:rsidP="001B24FB">
      <w:pPr>
        <w:pStyle w:val="BodyText"/>
        <w:rPr>
          <w:rFonts w:ascii="Arial" w:hAnsi="Arial" w:cs="Arial"/>
        </w:rPr>
      </w:pPr>
    </w:p>
    <w:p w14:paraId="44100A86" w14:textId="6D908FC3" w:rsidR="001B24FB" w:rsidRPr="00112A9E" w:rsidRDefault="001B24FB" w:rsidP="001B24FB">
      <w:pPr>
        <w:pStyle w:val="BodyText"/>
        <w:rPr>
          <w:rFonts w:ascii="Arial" w:hAnsi="Arial" w:cs="Arial"/>
        </w:rPr>
        <w:sectPr w:rsidR="001B24FB" w:rsidRPr="00112A9E" w:rsidSect="00595629">
          <w:endnotePr>
            <w:numFmt w:val="decimal"/>
          </w:endnotePr>
          <w:pgSz w:w="12240" w:h="15840" w:code="1"/>
          <w:pgMar w:top="1080" w:right="1440" w:bottom="1080" w:left="1080" w:header="720" w:footer="720" w:gutter="360"/>
          <w:cols w:space="720"/>
          <w:noEndnote/>
        </w:sectPr>
      </w:pPr>
    </w:p>
    <w:p w14:paraId="367091CB" w14:textId="1511C54E" w:rsidR="001B24FB" w:rsidRPr="00112A9E" w:rsidRDefault="001B24FB" w:rsidP="005F489B">
      <w:pPr>
        <w:pStyle w:val="FAMHeading4"/>
      </w:pPr>
      <w:r w:rsidRPr="00112A9E">
        <w:lastRenderedPageBreak/>
        <w:t>Flowchart 5: Testing Using Classical Variables Sampling</w:t>
      </w:r>
    </w:p>
    <w:p w14:paraId="1795EDCB" w14:textId="4D329252" w:rsidR="001B24FB" w:rsidRPr="00112A9E" w:rsidRDefault="001B24FB" w:rsidP="001B24FB">
      <w:pPr>
        <w:pStyle w:val="BodyText"/>
        <w:rPr>
          <w:rFonts w:ascii="Arial" w:hAnsi="Arial" w:cs="Arial"/>
          <w:bCs/>
        </w:rPr>
      </w:pPr>
    </w:p>
    <w:p w14:paraId="6DD03E70" w14:textId="60796279" w:rsidR="001B24FB" w:rsidRPr="00112A9E" w:rsidRDefault="00F26CB4" w:rsidP="001B24FB">
      <w:pPr>
        <w:pStyle w:val="BodyText"/>
        <w:rPr>
          <w:rFonts w:ascii="Arial" w:hAnsi="Arial" w:cs="Arial"/>
          <w:bCs/>
        </w:rPr>
        <w:sectPr w:rsidR="001B24FB" w:rsidRPr="00112A9E" w:rsidSect="00595629">
          <w:endnotePr>
            <w:numFmt w:val="decimal"/>
          </w:endnotePr>
          <w:pgSz w:w="12240" w:h="15840" w:code="1"/>
          <w:pgMar w:top="1080" w:right="1440" w:bottom="1080" w:left="1080" w:header="720" w:footer="720" w:gutter="360"/>
          <w:cols w:space="720"/>
          <w:noEndnote/>
        </w:sectPr>
      </w:pPr>
      <w:r w:rsidRPr="00112A9E">
        <w:rPr>
          <w:noProof/>
        </w:rPr>
        <w:drawing>
          <wp:inline distT="0" distB="0" distL="0" distR="0" wp14:anchorId="63D131E5" wp14:editId="01D04E33">
            <wp:extent cx="5936615" cy="4196715"/>
            <wp:effectExtent l="0" t="0" r="6985" b="0"/>
            <wp:docPr id="29" name="Picture 29" descr="\\vdifs02\FR_Data\ToL\Documents\1. FAM 2023\Flowchart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difs02\FR_Data\ToL\Documents\1. FAM 2023\Flowchart 5.png"/>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5936615" cy="4196715"/>
                    </a:xfrm>
                    <a:prstGeom prst="rect">
                      <a:avLst/>
                    </a:prstGeom>
                    <a:noFill/>
                    <a:ln>
                      <a:noFill/>
                    </a:ln>
                  </pic:spPr>
                </pic:pic>
              </a:graphicData>
            </a:graphic>
          </wp:inline>
        </w:drawing>
      </w:r>
    </w:p>
    <w:p w14:paraId="0BD602A7" w14:textId="6F4159F7" w:rsidR="00AF3E67" w:rsidRPr="00112A9E" w:rsidRDefault="00731BE7" w:rsidP="00AF3E67">
      <w:pPr>
        <w:pStyle w:val="FAMHeading4"/>
      </w:pPr>
      <w:r w:rsidRPr="00112A9E">
        <w:lastRenderedPageBreak/>
        <w:t>Example Audit Documentation for Attribute Sampling</w:t>
      </w:r>
    </w:p>
    <w:tbl>
      <w:tblPr>
        <w:tblStyle w:val="TableGrid"/>
        <w:tblW w:w="0" w:type="auto"/>
        <w:jc w:val="center"/>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Look w:val="04A0" w:firstRow="1" w:lastRow="0" w:firstColumn="1" w:lastColumn="0" w:noHBand="0" w:noVBand="1"/>
      </w:tblPr>
      <w:tblGrid>
        <w:gridCol w:w="13304"/>
      </w:tblGrid>
      <w:tr w:rsidR="003D08EE" w:rsidRPr="00112A9E" w14:paraId="036837B3" w14:textId="77777777" w:rsidTr="00694FD5">
        <w:trPr>
          <w:cantSplit/>
          <w:jc w:val="center"/>
        </w:trPr>
        <w:tc>
          <w:tcPr>
            <w:tcW w:w="13304" w:type="dxa"/>
          </w:tcPr>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2610"/>
              <w:gridCol w:w="2175"/>
              <w:gridCol w:w="2212"/>
              <w:gridCol w:w="2176"/>
              <w:gridCol w:w="2068"/>
            </w:tblGrid>
            <w:tr w:rsidR="003D08EE" w:rsidRPr="00112A9E" w14:paraId="22CEFA01" w14:textId="77777777" w:rsidTr="003D08EE">
              <w:trPr>
                <w:jc w:val="center"/>
              </w:trPr>
              <w:tc>
                <w:tcPr>
                  <w:tcW w:w="1638" w:type="dxa"/>
                </w:tcPr>
                <w:p w14:paraId="182E1BA1"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610" w:type="dxa"/>
                </w:tcPr>
                <w:p w14:paraId="1DFD61C1"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Entity:</w:t>
                  </w:r>
                </w:p>
              </w:tc>
              <w:tc>
                <w:tcPr>
                  <w:tcW w:w="8631" w:type="dxa"/>
                  <w:gridSpan w:val="4"/>
                  <w:tcBorders>
                    <w:bottom w:val="single" w:sz="4" w:space="0" w:color="auto"/>
                  </w:tcBorders>
                </w:tcPr>
                <w:p w14:paraId="5E4AF0DB" w14:textId="151F7F49" w:rsidR="003D08EE" w:rsidRPr="00112A9E" w:rsidRDefault="003D08EE" w:rsidP="007277F9">
                  <w:pPr>
                    <w:rPr>
                      <w:rFonts w:ascii="Arial" w:hAnsi="Arial" w:cs="Arial"/>
                      <w:sz w:val="22"/>
                      <w:szCs w:val="22"/>
                    </w:rPr>
                  </w:pPr>
                </w:p>
              </w:tc>
            </w:tr>
            <w:tr w:rsidR="003D08EE" w:rsidRPr="00112A9E" w14:paraId="7B461664" w14:textId="77777777" w:rsidTr="003D08EE">
              <w:trPr>
                <w:jc w:val="center"/>
              </w:trPr>
              <w:tc>
                <w:tcPr>
                  <w:tcW w:w="1638" w:type="dxa"/>
                </w:tcPr>
                <w:p w14:paraId="7959B49A"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017279A6" w14:textId="305C7935" w:rsidR="003D08EE" w:rsidRPr="00112A9E" w:rsidRDefault="003D08EE" w:rsidP="00640C9B">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 xml:space="preserve">Period </w:t>
                  </w:r>
                  <w:r w:rsidR="00640C9B" w:rsidRPr="00112A9E">
                    <w:rPr>
                      <w:rFonts w:ascii="Arial" w:hAnsi="Arial" w:cs="Arial"/>
                      <w:sz w:val="22"/>
                      <w:szCs w:val="22"/>
                    </w:rPr>
                    <w:t>ended</w:t>
                  </w:r>
                  <w:r w:rsidRPr="00112A9E">
                    <w:rPr>
                      <w:rFonts w:ascii="Arial" w:hAnsi="Arial" w:cs="Arial"/>
                      <w:sz w:val="22"/>
                      <w:szCs w:val="22"/>
                    </w:rPr>
                    <w:t>:</w:t>
                  </w:r>
                </w:p>
              </w:tc>
              <w:tc>
                <w:tcPr>
                  <w:tcW w:w="8631" w:type="dxa"/>
                  <w:gridSpan w:val="4"/>
                  <w:tcBorders>
                    <w:top w:val="single" w:sz="4" w:space="0" w:color="auto"/>
                    <w:bottom w:val="single" w:sz="4" w:space="0" w:color="auto"/>
                  </w:tcBorders>
                </w:tcPr>
                <w:p w14:paraId="1FB198F8"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0B19A097" w14:textId="77777777" w:rsidTr="003D08EE">
              <w:trPr>
                <w:jc w:val="center"/>
              </w:trPr>
              <w:tc>
                <w:tcPr>
                  <w:tcW w:w="1638" w:type="dxa"/>
                </w:tcPr>
                <w:p w14:paraId="4AD5FDCA"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0E760F91"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4387" w:type="dxa"/>
                  <w:gridSpan w:val="2"/>
                  <w:tcBorders>
                    <w:top w:val="single" w:sz="4" w:space="0" w:color="auto"/>
                  </w:tcBorders>
                </w:tcPr>
                <w:p w14:paraId="623FF7B4" w14:textId="77777777" w:rsidR="003D08EE" w:rsidRPr="00112A9E" w:rsidRDefault="003D08EE" w:rsidP="00E80511">
                  <w:pPr>
                    <w:tabs>
                      <w:tab w:val="right" w:leader="underscore" w:pos="9360"/>
                    </w:tabs>
                    <w:spacing w:before="120" w:after="120"/>
                    <w:jc w:val="center"/>
                    <w:rPr>
                      <w:rFonts w:ascii="Arial" w:hAnsi="Arial" w:cs="Arial"/>
                      <w:sz w:val="22"/>
                      <w:szCs w:val="22"/>
                      <w:u w:val="single"/>
                    </w:rPr>
                  </w:pPr>
                  <w:r w:rsidRPr="00112A9E">
                    <w:rPr>
                      <w:rFonts w:ascii="Arial" w:hAnsi="Arial" w:cs="Arial"/>
                      <w:sz w:val="22"/>
                      <w:szCs w:val="22"/>
                      <w:u w:val="single"/>
                    </w:rPr>
                    <w:t>During Planning</w:t>
                  </w:r>
                </w:p>
              </w:tc>
              <w:tc>
                <w:tcPr>
                  <w:tcW w:w="4244" w:type="dxa"/>
                  <w:gridSpan w:val="2"/>
                  <w:tcBorders>
                    <w:top w:val="single" w:sz="4" w:space="0" w:color="auto"/>
                  </w:tcBorders>
                </w:tcPr>
                <w:p w14:paraId="4B0E9FEA" w14:textId="77777777" w:rsidR="003D08EE" w:rsidRPr="00112A9E" w:rsidRDefault="003D08EE" w:rsidP="00E80511">
                  <w:pPr>
                    <w:tabs>
                      <w:tab w:val="right" w:leader="underscore" w:pos="9360"/>
                    </w:tabs>
                    <w:spacing w:before="120" w:after="120"/>
                    <w:jc w:val="center"/>
                    <w:rPr>
                      <w:rFonts w:ascii="Arial" w:hAnsi="Arial" w:cs="Arial"/>
                      <w:sz w:val="22"/>
                      <w:szCs w:val="22"/>
                      <w:u w:val="single"/>
                    </w:rPr>
                  </w:pPr>
                  <w:r w:rsidRPr="00112A9E">
                    <w:rPr>
                      <w:rFonts w:ascii="Arial" w:hAnsi="Arial" w:cs="Arial"/>
                      <w:sz w:val="22"/>
                      <w:szCs w:val="22"/>
                      <w:u w:val="single"/>
                    </w:rPr>
                    <w:t>At End of Test</w:t>
                  </w:r>
                </w:p>
              </w:tc>
            </w:tr>
            <w:tr w:rsidR="003D08EE" w:rsidRPr="00112A9E" w14:paraId="775DB7AF" w14:textId="77777777" w:rsidTr="003D08EE">
              <w:trPr>
                <w:jc w:val="center"/>
              </w:trPr>
              <w:tc>
                <w:tcPr>
                  <w:tcW w:w="1638" w:type="dxa"/>
                </w:tcPr>
                <w:p w14:paraId="71326664" w14:textId="77777777" w:rsidR="003D08EE" w:rsidRPr="00112A9E" w:rsidRDefault="003D08EE" w:rsidP="00E80511">
                  <w:pPr>
                    <w:tabs>
                      <w:tab w:val="right" w:leader="underscore" w:pos="9360"/>
                    </w:tabs>
                    <w:jc w:val="right"/>
                    <w:rPr>
                      <w:rFonts w:ascii="Arial" w:hAnsi="Arial" w:cs="Arial"/>
                      <w:sz w:val="22"/>
                      <w:szCs w:val="22"/>
                    </w:rPr>
                  </w:pPr>
                </w:p>
              </w:tc>
              <w:tc>
                <w:tcPr>
                  <w:tcW w:w="2610" w:type="dxa"/>
                </w:tcPr>
                <w:p w14:paraId="358F0A9B" w14:textId="77777777" w:rsidR="003D08EE" w:rsidRPr="00112A9E" w:rsidRDefault="003D08EE" w:rsidP="00E80511">
                  <w:pPr>
                    <w:tabs>
                      <w:tab w:val="right" w:leader="underscore" w:pos="9360"/>
                    </w:tabs>
                    <w:jc w:val="right"/>
                    <w:rPr>
                      <w:rFonts w:ascii="Arial" w:hAnsi="Arial" w:cs="Arial"/>
                      <w:sz w:val="22"/>
                      <w:szCs w:val="22"/>
                    </w:rPr>
                  </w:pPr>
                </w:p>
              </w:tc>
              <w:tc>
                <w:tcPr>
                  <w:tcW w:w="2175" w:type="dxa"/>
                </w:tcPr>
                <w:p w14:paraId="4B96B4F3" w14:textId="77777777" w:rsidR="003D08EE" w:rsidRPr="00112A9E" w:rsidRDefault="003D08EE" w:rsidP="00E80511">
                  <w:pPr>
                    <w:tabs>
                      <w:tab w:val="right" w:leader="underscore" w:pos="9360"/>
                    </w:tabs>
                    <w:jc w:val="center"/>
                    <w:rPr>
                      <w:rFonts w:ascii="Arial" w:hAnsi="Arial" w:cs="Arial"/>
                      <w:sz w:val="22"/>
                      <w:szCs w:val="22"/>
                      <w:u w:val="single"/>
                    </w:rPr>
                  </w:pPr>
                  <w:r w:rsidRPr="00112A9E">
                    <w:rPr>
                      <w:rFonts w:ascii="Arial" w:hAnsi="Arial" w:cs="Arial"/>
                      <w:sz w:val="22"/>
                      <w:szCs w:val="22"/>
                      <w:u w:val="single"/>
                    </w:rPr>
                    <w:t>Initials</w:t>
                  </w:r>
                </w:p>
              </w:tc>
              <w:tc>
                <w:tcPr>
                  <w:tcW w:w="2212" w:type="dxa"/>
                </w:tcPr>
                <w:p w14:paraId="6FA8A38B" w14:textId="77777777" w:rsidR="003D08EE" w:rsidRPr="00112A9E" w:rsidRDefault="003D08EE" w:rsidP="00E80511">
                  <w:pPr>
                    <w:tabs>
                      <w:tab w:val="right" w:leader="underscore" w:pos="9360"/>
                    </w:tabs>
                    <w:jc w:val="center"/>
                    <w:rPr>
                      <w:rFonts w:ascii="Arial" w:hAnsi="Arial" w:cs="Arial"/>
                      <w:sz w:val="22"/>
                      <w:szCs w:val="22"/>
                      <w:u w:val="single"/>
                    </w:rPr>
                  </w:pPr>
                  <w:r w:rsidRPr="00112A9E">
                    <w:rPr>
                      <w:rFonts w:ascii="Arial" w:hAnsi="Arial" w:cs="Arial"/>
                      <w:sz w:val="22"/>
                      <w:szCs w:val="22"/>
                      <w:u w:val="single"/>
                    </w:rPr>
                    <w:t>Date</w:t>
                  </w:r>
                </w:p>
              </w:tc>
              <w:tc>
                <w:tcPr>
                  <w:tcW w:w="2176" w:type="dxa"/>
                </w:tcPr>
                <w:p w14:paraId="33970076" w14:textId="77777777" w:rsidR="003D08EE" w:rsidRPr="00112A9E" w:rsidRDefault="003D08EE" w:rsidP="00E80511">
                  <w:pPr>
                    <w:tabs>
                      <w:tab w:val="right" w:leader="underscore" w:pos="9360"/>
                    </w:tabs>
                    <w:jc w:val="center"/>
                    <w:rPr>
                      <w:rFonts w:ascii="Arial" w:hAnsi="Arial" w:cs="Arial"/>
                      <w:sz w:val="22"/>
                      <w:szCs w:val="22"/>
                      <w:u w:val="single"/>
                    </w:rPr>
                  </w:pPr>
                  <w:r w:rsidRPr="00112A9E">
                    <w:rPr>
                      <w:rFonts w:ascii="Arial" w:hAnsi="Arial" w:cs="Arial"/>
                      <w:sz w:val="22"/>
                      <w:szCs w:val="22"/>
                      <w:u w:val="single"/>
                    </w:rPr>
                    <w:t>Initials</w:t>
                  </w:r>
                </w:p>
              </w:tc>
              <w:tc>
                <w:tcPr>
                  <w:tcW w:w="2068" w:type="dxa"/>
                </w:tcPr>
                <w:p w14:paraId="42F9772C" w14:textId="77777777" w:rsidR="003D08EE" w:rsidRPr="00112A9E" w:rsidRDefault="003D08EE" w:rsidP="00E80511">
                  <w:pPr>
                    <w:tabs>
                      <w:tab w:val="right" w:leader="underscore" w:pos="9360"/>
                    </w:tabs>
                    <w:jc w:val="center"/>
                    <w:rPr>
                      <w:rFonts w:ascii="Arial" w:hAnsi="Arial" w:cs="Arial"/>
                      <w:sz w:val="22"/>
                      <w:szCs w:val="22"/>
                      <w:u w:val="single"/>
                    </w:rPr>
                  </w:pPr>
                  <w:r w:rsidRPr="00112A9E">
                    <w:rPr>
                      <w:rFonts w:ascii="Arial" w:hAnsi="Arial" w:cs="Arial"/>
                      <w:sz w:val="22"/>
                      <w:szCs w:val="22"/>
                      <w:u w:val="single"/>
                    </w:rPr>
                    <w:t>Date</w:t>
                  </w:r>
                </w:p>
              </w:tc>
            </w:tr>
            <w:tr w:rsidR="003D08EE" w:rsidRPr="00112A9E" w14:paraId="0DBBAC79" w14:textId="77777777" w:rsidTr="003D08EE">
              <w:trPr>
                <w:jc w:val="center"/>
              </w:trPr>
              <w:tc>
                <w:tcPr>
                  <w:tcW w:w="1638" w:type="dxa"/>
                </w:tcPr>
                <w:p w14:paraId="615CB992"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3D47FFC3"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Prepared by:</w:t>
                  </w:r>
                </w:p>
              </w:tc>
              <w:tc>
                <w:tcPr>
                  <w:tcW w:w="2175" w:type="dxa"/>
                  <w:tcBorders>
                    <w:bottom w:val="single" w:sz="4" w:space="0" w:color="auto"/>
                    <w:right w:val="single" w:sz="48" w:space="0" w:color="FFFFFF" w:themeColor="background1"/>
                  </w:tcBorders>
                </w:tcPr>
                <w:p w14:paraId="0E2BC0FF"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212" w:type="dxa"/>
                  <w:tcBorders>
                    <w:left w:val="single" w:sz="48" w:space="0" w:color="FFFFFF" w:themeColor="background1"/>
                    <w:bottom w:val="single" w:sz="4" w:space="0" w:color="auto"/>
                    <w:right w:val="single" w:sz="48" w:space="0" w:color="FFFFFF" w:themeColor="background1"/>
                  </w:tcBorders>
                </w:tcPr>
                <w:p w14:paraId="3F97B25B"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176" w:type="dxa"/>
                  <w:tcBorders>
                    <w:left w:val="single" w:sz="48" w:space="0" w:color="FFFFFF" w:themeColor="background1"/>
                    <w:bottom w:val="single" w:sz="4" w:space="0" w:color="auto"/>
                    <w:right w:val="single" w:sz="48" w:space="0" w:color="FFFFFF" w:themeColor="background1"/>
                  </w:tcBorders>
                </w:tcPr>
                <w:p w14:paraId="39A21DFB"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068" w:type="dxa"/>
                  <w:tcBorders>
                    <w:left w:val="single" w:sz="48" w:space="0" w:color="FFFFFF" w:themeColor="background1"/>
                    <w:bottom w:val="single" w:sz="4" w:space="0" w:color="auto"/>
                  </w:tcBorders>
                </w:tcPr>
                <w:p w14:paraId="1B65069E"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5926AA30" w14:textId="77777777" w:rsidTr="003D08EE">
              <w:trPr>
                <w:jc w:val="center"/>
              </w:trPr>
              <w:tc>
                <w:tcPr>
                  <w:tcW w:w="1638" w:type="dxa"/>
                </w:tcPr>
                <w:p w14:paraId="73D465F6"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36587D90"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Reviewed by:</w:t>
                  </w:r>
                </w:p>
              </w:tc>
              <w:tc>
                <w:tcPr>
                  <w:tcW w:w="2175" w:type="dxa"/>
                  <w:tcBorders>
                    <w:top w:val="single" w:sz="4" w:space="0" w:color="auto"/>
                    <w:bottom w:val="single" w:sz="4" w:space="0" w:color="auto"/>
                    <w:right w:val="single" w:sz="48" w:space="0" w:color="FFFFFF" w:themeColor="background1"/>
                  </w:tcBorders>
                </w:tcPr>
                <w:p w14:paraId="7BD5C611"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212" w:type="dxa"/>
                  <w:tcBorders>
                    <w:top w:val="single" w:sz="4" w:space="0" w:color="auto"/>
                    <w:left w:val="single" w:sz="48" w:space="0" w:color="FFFFFF" w:themeColor="background1"/>
                    <w:bottom w:val="single" w:sz="4" w:space="0" w:color="auto"/>
                    <w:right w:val="single" w:sz="48" w:space="0" w:color="FFFFFF" w:themeColor="background1"/>
                  </w:tcBorders>
                </w:tcPr>
                <w:p w14:paraId="531C6253"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176" w:type="dxa"/>
                  <w:tcBorders>
                    <w:top w:val="single" w:sz="4" w:space="0" w:color="auto"/>
                    <w:left w:val="single" w:sz="48" w:space="0" w:color="FFFFFF" w:themeColor="background1"/>
                    <w:bottom w:val="single" w:sz="4" w:space="0" w:color="auto"/>
                    <w:right w:val="single" w:sz="48" w:space="0" w:color="FFFFFF" w:themeColor="background1"/>
                  </w:tcBorders>
                </w:tcPr>
                <w:p w14:paraId="02F4F694"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068" w:type="dxa"/>
                  <w:tcBorders>
                    <w:top w:val="single" w:sz="4" w:space="0" w:color="auto"/>
                    <w:left w:val="single" w:sz="48" w:space="0" w:color="FFFFFF" w:themeColor="background1"/>
                    <w:bottom w:val="single" w:sz="4" w:space="0" w:color="auto"/>
                  </w:tcBorders>
                </w:tcPr>
                <w:p w14:paraId="0AA438E0"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6BC21769" w14:textId="77777777" w:rsidTr="003D08EE">
              <w:trPr>
                <w:jc w:val="center"/>
              </w:trPr>
              <w:tc>
                <w:tcPr>
                  <w:tcW w:w="1638" w:type="dxa"/>
                </w:tcPr>
                <w:p w14:paraId="3B5BE8D7"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500062DC"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175" w:type="dxa"/>
                  <w:tcBorders>
                    <w:top w:val="single" w:sz="4" w:space="0" w:color="auto"/>
                    <w:right w:val="single" w:sz="48" w:space="0" w:color="FFFFFF" w:themeColor="background1"/>
                  </w:tcBorders>
                </w:tcPr>
                <w:p w14:paraId="39DD7B32"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212" w:type="dxa"/>
                  <w:tcBorders>
                    <w:top w:val="single" w:sz="4" w:space="0" w:color="auto"/>
                    <w:left w:val="single" w:sz="48" w:space="0" w:color="FFFFFF" w:themeColor="background1"/>
                    <w:right w:val="single" w:sz="48" w:space="0" w:color="FFFFFF" w:themeColor="background1"/>
                  </w:tcBorders>
                </w:tcPr>
                <w:p w14:paraId="00CC0EE0"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176" w:type="dxa"/>
                  <w:tcBorders>
                    <w:top w:val="single" w:sz="4" w:space="0" w:color="auto"/>
                    <w:left w:val="single" w:sz="48" w:space="0" w:color="FFFFFF" w:themeColor="background1"/>
                    <w:right w:val="single" w:sz="48" w:space="0" w:color="FFFFFF" w:themeColor="background1"/>
                  </w:tcBorders>
                </w:tcPr>
                <w:p w14:paraId="2F635575"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068" w:type="dxa"/>
                  <w:tcBorders>
                    <w:top w:val="single" w:sz="4" w:space="0" w:color="auto"/>
                    <w:left w:val="single" w:sz="48" w:space="0" w:color="FFFFFF" w:themeColor="background1"/>
                  </w:tcBorders>
                </w:tcPr>
                <w:p w14:paraId="10D2382F"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2ABBDE9F" w14:textId="77777777" w:rsidTr="003D08EE">
              <w:trPr>
                <w:jc w:val="center"/>
              </w:trPr>
              <w:tc>
                <w:tcPr>
                  <w:tcW w:w="1638" w:type="dxa"/>
                  <w:vAlign w:val="center"/>
                </w:tcPr>
                <w:p w14:paraId="1008FF69" w14:textId="77777777" w:rsidR="003D08EE" w:rsidRPr="00112A9E" w:rsidRDefault="003D08EE" w:rsidP="00E80511">
                  <w:pPr>
                    <w:tabs>
                      <w:tab w:val="right" w:leader="underscore" w:pos="9360"/>
                    </w:tabs>
                    <w:spacing w:before="120" w:after="120"/>
                    <w:jc w:val="right"/>
                    <w:rPr>
                      <w:rFonts w:ascii="Arial" w:hAnsi="Arial" w:cs="Arial"/>
                      <w:b/>
                    </w:rPr>
                  </w:pPr>
                  <w:r w:rsidRPr="00112A9E">
                    <w:rPr>
                      <w:rFonts w:ascii="Arial" w:hAnsi="Arial" w:cs="Arial"/>
                      <w:b/>
                    </w:rPr>
                    <w:t>SECTION I</w:t>
                  </w:r>
                </w:p>
              </w:tc>
              <w:tc>
                <w:tcPr>
                  <w:tcW w:w="11241" w:type="dxa"/>
                  <w:gridSpan w:val="5"/>
                </w:tcPr>
                <w:p w14:paraId="443B1C5C" w14:textId="77777777" w:rsidR="003D08EE" w:rsidRPr="00112A9E" w:rsidRDefault="003D08EE" w:rsidP="00E80511">
                  <w:pPr>
                    <w:tabs>
                      <w:tab w:val="right" w:leader="underscore" w:pos="9360"/>
                    </w:tabs>
                    <w:spacing w:before="120" w:after="120"/>
                    <w:rPr>
                      <w:rFonts w:ascii="Arial" w:hAnsi="Arial" w:cs="Arial"/>
                      <w:b/>
                    </w:rPr>
                  </w:pPr>
                  <w:r w:rsidRPr="00112A9E">
                    <w:rPr>
                      <w:rFonts w:ascii="Arial" w:hAnsi="Arial" w:cs="Arial"/>
                      <w:b/>
                    </w:rPr>
                    <w:t>Definition of Control Techniques and Sampling Method for Attribute Sampling</w:t>
                  </w:r>
                </w:p>
              </w:tc>
            </w:tr>
            <w:tr w:rsidR="003D08EE" w:rsidRPr="00112A9E" w14:paraId="34B8F00B" w14:textId="77777777" w:rsidTr="003D08EE">
              <w:trPr>
                <w:jc w:val="center"/>
              </w:trPr>
              <w:tc>
                <w:tcPr>
                  <w:tcW w:w="1638" w:type="dxa"/>
                </w:tcPr>
                <w:p w14:paraId="04585481"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4BAE8B11"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Cycle:</w:t>
                  </w:r>
                </w:p>
              </w:tc>
              <w:tc>
                <w:tcPr>
                  <w:tcW w:w="8631" w:type="dxa"/>
                  <w:gridSpan w:val="4"/>
                  <w:tcBorders>
                    <w:bottom w:val="single" w:sz="4" w:space="0" w:color="auto"/>
                  </w:tcBorders>
                </w:tcPr>
                <w:p w14:paraId="0219D97B"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3128A68D" w14:textId="77777777" w:rsidTr="003D08EE">
              <w:trPr>
                <w:jc w:val="center"/>
              </w:trPr>
              <w:tc>
                <w:tcPr>
                  <w:tcW w:w="1638" w:type="dxa"/>
                </w:tcPr>
                <w:p w14:paraId="35DD9DDB"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11FDAC75"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Application:</w:t>
                  </w:r>
                </w:p>
              </w:tc>
              <w:tc>
                <w:tcPr>
                  <w:tcW w:w="8631" w:type="dxa"/>
                  <w:gridSpan w:val="4"/>
                  <w:tcBorders>
                    <w:top w:val="single" w:sz="4" w:space="0" w:color="auto"/>
                    <w:bottom w:val="single" w:sz="4" w:space="0" w:color="auto"/>
                  </w:tcBorders>
                </w:tcPr>
                <w:p w14:paraId="4BCDCC6F"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5EB32B6D" w14:textId="77777777" w:rsidTr="003D08EE">
              <w:trPr>
                <w:jc w:val="center"/>
              </w:trPr>
              <w:tc>
                <w:tcPr>
                  <w:tcW w:w="4248" w:type="dxa"/>
                  <w:gridSpan w:val="2"/>
                  <w:vMerge w:val="restart"/>
                </w:tcPr>
                <w:p w14:paraId="7F8A3C18" w14:textId="77777777" w:rsidR="003D08EE" w:rsidRPr="00112A9E" w:rsidRDefault="003D08EE" w:rsidP="004D2F99">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 xml:space="preserve">Control activities (from SCE </w:t>
                  </w:r>
                  <w:r w:rsidR="004D2F99" w:rsidRPr="00112A9E">
                    <w:rPr>
                      <w:rFonts w:ascii="Arial" w:hAnsi="Arial" w:cs="Arial"/>
                      <w:sz w:val="22"/>
                      <w:szCs w:val="22"/>
                    </w:rPr>
                    <w:t>worksheets</w:t>
                  </w:r>
                  <w:r w:rsidRPr="00112A9E">
                    <w:rPr>
                      <w:rFonts w:ascii="Arial" w:hAnsi="Arial" w:cs="Arial"/>
                      <w:sz w:val="22"/>
                      <w:szCs w:val="22"/>
                    </w:rPr>
                    <w:t>):</w:t>
                  </w:r>
                </w:p>
              </w:tc>
              <w:tc>
                <w:tcPr>
                  <w:tcW w:w="8631" w:type="dxa"/>
                  <w:gridSpan w:val="4"/>
                  <w:tcBorders>
                    <w:top w:val="single" w:sz="4" w:space="0" w:color="auto"/>
                    <w:bottom w:val="single" w:sz="4" w:space="0" w:color="auto"/>
                  </w:tcBorders>
                </w:tcPr>
                <w:p w14:paraId="753072DB"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3B60DC19" w14:textId="77777777" w:rsidTr="003D08EE">
              <w:trPr>
                <w:jc w:val="center"/>
              </w:trPr>
              <w:tc>
                <w:tcPr>
                  <w:tcW w:w="4248" w:type="dxa"/>
                  <w:gridSpan w:val="2"/>
                  <w:vMerge/>
                </w:tcPr>
                <w:p w14:paraId="1A95D5C8"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631" w:type="dxa"/>
                  <w:gridSpan w:val="4"/>
                  <w:tcBorders>
                    <w:top w:val="single" w:sz="4" w:space="0" w:color="auto"/>
                    <w:bottom w:val="single" w:sz="4" w:space="0" w:color="auto"/>
                  </w:tcBorders>
                </w:tcPr>
                <w:p w14:paraId="013723B1"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02660998" w14:textId="77777777" w:rsidTr="003D08EE">
              <w:trPr>
                <w:jc w:val="center"/>
              </w:trPr>
              <w:tc>
                <w:tcPr>
                  <w:tcW w:w="1638" w:type="dxa"/>
                </w:tcPr>
                <w:p w14:paraId="0DE877AA"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2A4365C3" w14:textId="66A2B680" w:rsidR="003D08EE" w:rsidRPr="00112A9E" w:rsidRDefault="003D08EE" w:rsidP="00640C9B">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 xml:space="preserve">Sampling </w:t>
                  </w:r>
                  <w:r w:rsidR="00640C9B" w:rsidRPr="00112A9E">
                    <w:rPr>
                      <w:rFonts w:ascii="Arial" w:hAnsi="Arial" w:cs="Arial"/>
                      <w:sz w:val="22"/>
                      <w:szCs w:val="22"/>
                    </w:rPr>
                    <w:t>method</w:t>
                  </w:r>
                  <w:r w:rsidRPr="00112A9E">
                    <w:rPr>
                      <w:rFonts w:ascii="Arial" w:hAnsi="Arial" w:cs="Arial"/>
                      <w:sz w:val="22"/>
                      <w:szCs w:val="22"/>
                    </w:rPr>
                    <w:t>:</w:t>
                  </w:r>
                </w:p>
              </w:tc>
              <w:tc>
                <w:tcPr>
                  <w:tcW w:w="8631" w:type="dxa"/>
                  <w:gridSpan w:val="4"/>
                  <w:tcBorders>
                    <w:top w:val="single" w:sz="4" w:space="0" w:color="auto"/>
                  </w:tcBorders>
                </w:tcPr>
                <w:p w14:paraId="76A3BBBC" w14:textId="77777777" w:rsidR="003D08EE" w:rsidRPr="00112A9E" w:rsidRDefault="003D08EE" w:rsidP="00E80511">
                  <w:pPr>
                    <w:tabs>
                      <w:tab w:val="right" w:leader="underscore" w:pos="9360"/>
                    </w:tabs>
                    <w:spacing w:before="120" w:after="120"/>
                    <w:rPr>
                      <w:rFonts w:ascii="Arial" w:hAnsi="Arial" w:cs="Arial"/>
                      <w:sz w:val="22"/>
                      <w:szCs w:val="22"/>
                    </w:rPr>
                  </w:pPr>
                  <w:r w:rsidRPr="00112A9E">
                    <w:rPr>
                      <w:rFonts w:ascii="Arial" w:hAnsi="Arial" w:cs="Arial"/>
                      <w:sz w:val="22"/>
                      <w:szCs w:val="22"/>
                    </w:rPr>
                    <w:t>[ ] Random using IDEA/other audit software</w:t>
                  </w:r>
                </w:p>
              </w:tc>
            </w:tr>
            <w:tr w:rsidR="003D08EE" w:rsidRPr="00112A9E" w14:paraId="6A0DF04C" w14:textId="77777777" w:rsidTr="003D08EE">
              <w:trPr>
                <w:jc w:val="center"/>
              </w:trPr>
              <w:tc>
                <w:tcPr>
                  <w:tcW w:w="1638" w:type="dxa"/>
                </w:tcPr>
                <w:p w14:paraId="1F8ACE15"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2B10C882"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6563" w:type="dxa"/>
                  <w:gridSpan w:val="3"/>
                </w:tcPr>
                <w:p w14:paraId="3DE8FBA4" w14:textId="77777777" w:rsidR="003D08EE" w:rsidRPr="00112A9E" w:rsidRDefault="003D08EE" w:rsidP="00E80511">
                  <w:pPr>
                    <w:tabs>
                      <w:tab w:val="right" w:leader="underscore" w:pos="9360"/>
                    </w:tabs>
                    <w:spacing w:before="120" w:after="120"/>
                    <w:rPr>
                      <w:rFonts w:ascii="Arial" w:hAnsi="Arial" w:cs="Arial"/>
                      <w:sz w:val="22"/>
                      <w:szCs w:val="22"/>
                    </w:rPr>
                  </w:pPr>
                  <w:r w:rsidRPr="00112A9E">
                    <w:rPr>
                      <w:rFonts w:ascii="Arial" w:hAnsi="Arial" w:cs="Arial"/>
                      <w:sz w:val="22"/>
                      <w:szCs w:val="22"/>
                    </w:rPr>
                    <w:t xml:space="preserve">    Documentation reference to IDEA/other audit software output:</w:t>
                  </w:r>
                </w:p>
              </w:tc>
              <w:tc>
                <w:tcPr>
                  <w:tcW w:w="2068" w:type="dxa"/>
                  <w:tcBorders>
                    <w:bottom w:val="single" w:sz="4" w:space="0" w:color="auto"/>
                  </w:tcBorders>
                </w:tcPr>
                <w:p w14:paraId="2E0AA94E"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037B5944" w14:textId="77777777" w:rsidTr="003D08EE">
              <w:trPr>
                <w:jc w:val="center"/>
              </w:trPr>
              <w:tc>
                <w:tcPr>
                  <w:tcW w:w="1638" w:type="dxa"/>
                </w:tcPr>
                <w:p w14:paraId="33C88115"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2E0CC491"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175" w:type="dxa"/>
                </w:tcPr>
                <w:p w14:paraId="3ADDC285" w14:textId="77777777" w:rsidR="003D08EE" w:rsidRPr="00112A9E" w:rsidRDefault="003D08EE" w:rsidP="00E80511">
                  <w:pPr>
                    <w:tabs>
                      <w:tab w:val="right" w:leader="underscore" w:pos="9360"/>
                    </w:tabs>
                    <w:spacing w:before="120" w:after="120"/>
                    <w:rPr>
                      <w:rFonts w:ascii="Arial" w:hAnsi="Arial" w:cs="Arial"/>
                      <w:sz w:val="22"/>
                      <w:szCs w:val="22"/>
                    </w:rPr>
                  </w:pPr>
                  <w:r w:rsidRPr="00112A9E">
                    <w:rPr>
                      <w:rFonts w:ascii="Arial" w:hAnsi="Arial" w:cs="Arial"/>
                      <w:sz w:val="22"/>
                      <w:szCs w:val="22"/>
                    </w:rPr>
                    <w:t>[ ] Other – explain:</w:t>
                  </w:r>
                </w:p>
              </w:tc>
              <w:tc>
                <w:tcPr>
                  <w:tcW w:w="6456" w:type="dxa"/>
                  <w:gridSpan w:val="3"/>
                  <w:tcBorders>
                    <w:bottom w:val="single" w:sz="4" w:space="0" w:color="auto"/>
                  </w:tcBorders>
                </w:tcPr>
                <w:p w14:paraId="687C4BF8"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047ED0C9" w14:textId="77777777" w:rsidTr="003D08EE">
              <w:trPr>
                <w:jc w:val="center"/>
              </w:trPr>
              <w:tc>
                <w:tcPr>
                  <w:tcW w:w="1638" w:type="dxa"/>
                </w:tcPr>
                <w:p w14:paraId="2E1C35F5"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0B4ED0F3"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631" w:type="dxa"/>
                  <w:gridSpan w:val="4"/>
                  <w:tcBorders>
                    <w:bottom w:val="single" w:sz="4" w:space="0" w:color="auto"/>
                  </w:tcBorders>
                </w:tcPr>
                <w:p w14:paraId="69B29EB1"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3144047D" w14:textId="77777777" w:rsidTr="003D08EE">
              <w:trPr>
                <w:jc w:val="center"/>
              </w:trPr>
              <w:tc>
                <w:tcPr>
                  <w:tcW w:w="1638" w:type="dxa"/>
                </w:tcPr>
                <w:p w14:paraId="101C5264"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29916F9E"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631" w:type="dxa"/>
                  <w:gridSpan w:val="4"/>
                  <w:tcBorders>
                    <w:top w:val="single" w:sz="4" w:space="0" w:color="auto"/>
                  </w:tcBorders>
                </w:tcPr>
                <w:p w14:paraId="4B73B719" w14:textId="77777777" w:rsidR="003D08EE" w:rsidRPr="00112A9E" w:rsidRDefault="003D08EE" w:rsidP="00E80511">
                  <w:pPr>
                    <w:tabs>
                      <w:tab w:val="right" w:leader="underscore" w:pos="9360"/>
                    </w:tabs>
                    <w:spacing w:before="120" w:after="120"/>
                    <w:rPr>
                      <w:rFonts w:ascii="Arial" w:hAnsi="Arial" w:cs="Arial"/>
                      <w:sz w:val="22"/>
                      <w:szCs w:val="22"/>
                    </w:rPr>
                  </w:pPr>
                </w:p>
              </w:tc>
            </w:tr>
          </w:tbl>
          <w:p w14:paraId="196CF10D" w14:textId="77777777" w:rsidR="003D08EE" w:rsidRPr="00112A9E" w:rsidRDefault="003D08EE" w:rsidP="00E80511">
            <w:pPr>
              <w:rPr>
                <w:rFonts w:ascii="Arial" w:hAnsi="Arial" w:cs="Arial"/>
                <w:sz w:val="22"/>
                <w:szCs w:val="22"/>
              </w:rPr>
            </w:pPr>
          </w:p>
        </w:tc>
      </w:tr>
      <w:tr w:rsidR="003D08EE" w:rsidRPr="00112A9E" w14:paraId="5D64C006" w14:textId="77777777" w:rsidTr="00694FD5">
        <w:trPr>
          <w:cantSplit/>
          <w:jc w:val="center"/>
        </w:trPr>
        <w:tc>
          <w:tcPr>
            <w:tcW w:w="13304" w:type="dxa"/>
          </w:tcPr>
          <w:tbl>
            <w:tblPr>
              <w:tblStyle w:val="TableGrid"/>
              <w:tblW w:w="128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3060"/>
              <w:gridCol w:w="2175"/>
              <w:gridCol w:w="2212"/>
              <w:gridCol w:w="2176"/>
              <w:gridCol w:w="1627"/>
            </w:tblGrid>
            <w:tr w:rsidR="003D08EE" w:rsidRPr="00112A9E" w14:paraId="2C21DFC4" w14:textId="77777777" w:rsidTr="00E80511">
              <w:tc>
                <w:tcPr>
                  <w:tcW w:w="1638" w:type="dxa"/>
                  <w:vAlign w:val="center"/>
                </w:tcPr>
                <w:p w14:paraId="502D7570" w14:textId="77777777" w:rsidR="003D08EE" w:rsidRPr="00112A9E" w:rsidRDefault="003D08EE" w:rsidP="00E80511">
                  <w:pPr>
                    <w:pageBreakBefore/>
                    <w:tabs>
                      <w:tab w:val="right" w:leader="underscore" w:pos="9360"/>
                    </w:tabs>
                    <w:spacing w:before="120" w:after="120"/>
                    <w:jc w:val="right"/>
                    <w:rPr>
                      <w:rFonts w:ascii="Arial" w:hAnsi="Arial" w:cs="Arial"/>
                      <w:b/>
                    </w:rPr>
                  </w:pPr>
                  <w:r w:rsidRPr="00112A9E">
                    <w:rPr>
                      <w:rFonts w:ascii="Arial" w:hAnsi="Arial" w:cs="Arial"/>
                      <w:b/>
                    </w:rPr>
                    <w:lastRenderedPageBreak/>
                    <w:t>SECTION II</w:t>
                  </w:r>
                </w:p>
              </w:tc>
              <w:tc>
                <w:tcPr>
                  <w:tcW w:w="11250" w:type="dxa"/>
                  <w:gridSpan w:val="5"/>
                </w:tcPr>
                <w:p w14:paraId="7AFF385A" w14:textId="77777777" w:rsidR="003D08EE" w:rsidRPr="00112A9E" w:rsidRDefault="003D08EE" w:rsidP="00E80511">
                  <w:pPr>
                    <w:tabs>
                      <w:tab w:val="right" w:leader="underscore" w:pos="9360"/>
                    </w:tabs>
                    <w:spacing w:before="120" w:after="120"/>
                    <w:rPr>
                      <w:rFonts w:ascii="Arial" w:hAnsi="Arial" w:cs="Arial"/>
                      <w:b/>
                    </w:rPr>
                  </w:pPr>
                  <w:r w:rsidRPr="00112A9E">
                    <w:rPr>
                      <w:rFonts w:ascii="Arial" w:hAnsi="Arial" w:cs="Arial"/>
                      <w:b/>
                    </w:rPr>
                    <w:t>Definition of Population and Attributes to Test for Attribute Sampling</w:t>
                  </w:r>
                </w:p>
              </w:tc>
            </w:tr>
            <w:tr w:rsidR="003D08EE" w:rsidRPr="00112A9E" w14:paraId="2575A4FA" w14:textId="77777777" w:rsidTr="00E80511">
              <w:tc>
                <w:tcPr>
                  <w:tcW w:w="1638" w:type="dxa"/>
                  <w:vAlign w:val="center"/>
                </w:tcPr>
                <w:p w14:paraId="2A921A7A"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3060" w:type="dxa"/>
                </w:tcPr>
                <w:p w14:paraId="420E7D9B"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Population is:</w:t>
                  </w:r>
                </w:p>
              </w:tc>
              <w:tc>
                <w:tcPr>
                  <w:tcW w:w="8190" w:type="dxa"/>
                  <w:gridSpan w:val="4"/>
                  <w:tcBorders>
                    <w:bottom w:val="single" w:sz="4" w:space="0" w:color="auto"/>
                  </w:tcBorders>
                </w:tcPr>
                <w:p w14:paraId="40F5817E"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0B48999A" w14:textId="77777777" w:rsidTr="00E80511">
              <w:tc>
                <w:tcPr>
                  <w:tcW w:w="1638" w:type="dxa"/>
                  <w:vAlign w:val="center"/>
                </w:tcPr>
                <w:p w14:paraId="2D46DB5F"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3060" w:type="dxa"/>
                </w:tcPr>
                <w:p w14:paraId="125A891B"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Population size:</w:t>
                  </w:r>
                </w:p>
              </w:tc>
              <w:tc>
                <w:tcPr>
                  <w:tcW w:w="2175" w:type="dxa"/>
                  <w:tcBorders>
                    <w:bottom w:val="single" w:sz="2" w:space="0" w:color="auto"/>
                  </w:tcBorders>
                </w:tcPr>
                <w:p w14:paraId="364A9020"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212" w:type="dxa"/>
                </w:tcPr>
                <w:p w14:paraId="6587E1C2" w14:textId="77777777" w:rsidR="003D08EE" w:rsidRPr="00112A9E" w:rsidRDefault="003D08EE" w:rsidP="00E80511">
                  <w:pPr>
                    <w:tabs>
                      <w:tab w:val="right" w:leader="underscore" w:pos="9360"/>
                    </w:tabs>
                    <w:spacing w:before="120" w:after="120"/>
                    <w:rPr>
                      <w:rFonts w:ascii="Arial" w:hAnsi="Arial" w:cs="Arial"/>
                      <w:sz w:val="22"/>
                      <w:szCs w:val="22"/>
                    </w:rPr>
                  </w:pPr>
                  <w:r w:rsidRPr="00112A9E">
                    <w:rPr>
                      <w:rFonts w:ascii="Arial" w:hAnsi="Arial" w:cs="Arial"/>
                      <w:sz w:val="22"/>
                      <w:szCs w:val="22"/>
                    </w:rPr>
                    <w:t>units</w:t>
                  </w:r>
                </w:p>
              </w:tc>
              <w:tc>
                <w:tcPr>
                  <w:tcW w:w="2176" w:type="dxa"/>
                </w:tcPr>
                <w:p w14:paraId="28ECA9EB"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1627" w:type="dxa"/>
                </w:tcPr>
                <w:p w14:paraId="1A3F5911"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503F4243" w14:textId="77777777" w:rsidTr="00E80511">
              <w:tc>
                <w:tcPr>
                  <w:tcW w:w="1638" w:type="dxa"/>
                  <w:vAlign w:val="center"/>
                </w:tcPr>
                <w:p w14:paraId="7B3953CD"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3060" w:type="dxa"/>
                </w:tcPr>
                <w:p w14:paraId="6150DBC7"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190" w:type="dxa"/>
                  <w:gridSpan w:val="4"/>
                </w:tcPr>
                <w:p w14:paraId="760C4851"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421E4B6C" w14:textId="77777777" w:rsidTr="00E80511">
              <w:tc>
                <w:tcPr>
                  <w:tcW w:w="1638" w:type="dxa"/>
                  <w:vAlign w:val="center"/>
                </w:tcPr>
                <w:p w14:paraId="25DDE17A"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3060" w:type="dxa"/>
                </w:tcPr>
                <w:p w14:paraId="4C1FD6B1"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Attributes to test:</w:t>
                  </w:r>
                </w:p>
              </w:tc>
              <w:tc>
                <w:tcPr>
                  <w:tcW w:w="8190" w:type="dxa"/>
                  <w:gridSpan w:val="4"/>
                  <w:tcBorders>
                    <w:bottom w:val="single" w:sz="4" w:space="0" w:color="auto"/>
                  </w:tcBorders>
                </w:tcPr>
                <w:p w14:paraId="7C7C282D"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486551DF" w14:textId="77777777" w:rsidTr="00E80511">
              <w:tc>
                <w:tcPr>
                  <w:tcW w:w="1638" w:type="dxa"/>
                  <w:vAlign w:val="center"/>
                </w:tcPr>
                <w:p w14:paraId="1F40387E"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3060" w:type="dxa"/>
                </w:tcPr>
                <w:p w14:paraId="7DC3ED78"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190" w:type="dxa"/>
                  <w:gridSpan w:val="4"/>
                  <w:tcBorders>
                    <w:top w:val="single" w:sz="4" w:space="0" w:color="auto"/>
                    <w:bottom w:val="single" w:sz="4" w:space="0" w:color="auto"/>
                  </w:tcBorders>
                </w:tcPr>
                <w:p w14:paraId="607A2188"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5EDB2B46" w14:textId="77777777" w:rsidTr="00E80511">
              <w:tc>
                <w:tcPr>
                  <w:tcW w:w="1638" w:type="dxa"/>
                  <w:vAlign w:val="center"/>
                </w:tcPr>
                <w:p w14:paraId="7202AE54"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3060" w:type="dxa"/>
                </w:tcPr>
                <w:p w14:paraId="6BE6AFF1"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190" w:type="dxa"/>
                  <w:gridSpan w:val="4"/>
                  <w:tcBorders>
                    <w:top w:val="single" w:sz="4" w:space="0" w:color="auto"/>
                  </w:tcBorders>
                </w:tcPr>
                <w:p w14:paraId="0BF8B241"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6731652D" w14:textId="77777777" w:rsidTr="00E80511">
              <w:tc>
                <w:tcPr>
                  <w:tcW w:w="1638" w:type="dxa"/>
                  <w:vAlign w:val="center"/>
                </w:tcPr>
                <w:p w14:paraId="1917F718"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3060" w:type="dxa"/>
                </w:tcPr>
                <w:p w14:paraId="476F2551"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Document(s) to examine:</w:t>
                  </w:r>
                </w:p>
              </w:tc>
              <w:tc>
                <w:tcPr>
                  <w:tcW w:w="8190" w:type="dxa"/>
                  <w:gridSpan w:val="4"/>
                  <w:tcBorders>
                    <w:bottom w:val="single" w:sz="4" w:space="0" w:color="auto"/>
                  </w:tcBorders>
                </w:tcPr>
                <w:p w14:paraId="0DF766DA"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3715FA17" w14:textId="77777777" w:rsidTr="00E80511">
              <w:tc>
                <w:tcPr>
                  <w:tcW w:w="1638" w:type="dxa"/>
                  <w:vAlign w:val="center"/>
                </w:tcPr>
                <w:p w14:paraId="6D036116"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3060" w:type="dxa"/>
                </w:tcPr>
                <w:p w14:paraId="35B07EDB"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190" w:type="dxa"/>
                  <w:gridSpan w:val="4"/>
                  <w:tcBorders>
                    <w:top w:val="single" w:sz="4" w:space="0" w:color="auto"/>
                    <w:bottom w:val="single" w:sz="4" w:space="0" w:color="auto"/>
                  </w:tcBorders>
                </w:tcPr>
                <w:p w14:paraId="4EFF66C2"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67B9BBB8" w14:textId="77777777" w:rsidTr="00E80511">
              <w:tc>
                <w:tcPr>
                  <w:tcW w:w="1638" w:type="dxa"/>
                  <w:vAlign w:val="center"/>
                </w:tcPr>
                <w:p w14:paraId="6128277C"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3060" w:type="dxa"/>
                </w:tcPr>
                <w:p w14:paraId="5C7FA5CC"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190" w:type="dxa"/>
                  <w:gridSpan w:val="4"/>
                  <w:tcBorders>
                    <w:top w:val="single" w:sz="4" w:space="0" w:color="auto"/>
                  </w:tcBorders>
                </w:tcPr>
                <w:p w14:paraId="28087693"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674DAE47" w14:textId="77777777" w:rsidTr="00E80511">
              <w:tc>
                <w:tcPr>
                  <w:tcW w:w="4698" w:type="dxa"/>
                  <w:gridSpan w:val="2"/>
                  <w:vMerge w:val="restart"/>
                </w:tcPr>
                <w:p w14:paraId="5B636546"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When this period is less than the entire period under audit or where the population being tested is less than the population in the financial statements, describe briefly (and cross-reference to) procedures for obtaining satisfaction about the remainder of the population:</w:t>
                  </w:r>
                </w:p>
              </w:tc>
              <w:tc>
                <w:tcPr>
                  <w:tcW w:w="8190" w:type="dxa"/>
                  <w:gridSpan w:val="4"/>
                  <w:tcBorders>
                    <w:bottom w:val="single" w:sz="4" w:space="0" w:color="auto"/>
                  </w:tcBorders>
                </w:tcPr>
                <w:p w14:paraId="0F3109B2"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62BFCE0A" w14:textId="77777777" w:rsidTr="00E80511">
              <w:tc>
                <w:tcPr>
                  <w:tcW w:w="4698" w:type="dxa"/>
                  <w:gridSpan w:val="2"/>
                  <w:vMerge/>
                  <w:vAlign w:val="center"/>
                </w:tcPr>
                <w:p w14:paraId="2A23D7F9"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190" w:type="dxa"/>
                  <w:gridSpan w:val="4"/>
                  <w:tcBorders>
                    <w:top w:val="single" w:sz="4" w:space="0" w:color="auto"/>
                    <w:bottom w:val="single" w:sz="4" w:space="0" w:color="auto"/>
                  </w:tcBorders>
                </w:tcPr>
                <w:p w14:paraId="3C2140CD"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7C2CFB9A" w14:textId="77777777" w:rsidTr="00E80511">
              <w:tc>
                <w:tcPr>
                  <w:tcW w:w="4698" w:type="dxa"/>
                  <w:gridSpan w:val="2"/>
                  <w:vMerge/>
                  <w:vAlign w:val="center"/>
                </w:tcPr>
                <w:p w14:paraId="7350401A"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190" w:type="dxa"/>
                  <w:gridSpan w:val="4"/>
                  <w:tcBorders>
                    <w:top w:val="single" w:sz="4" w:space="0" w:color="auto"/>
                    <w:bottom w:val="single" w:sz="4" w:space="0" w:color="auto"/>
                  </w:tcBorders>
                </w:tcPr>
                <w:p w14:paraId="68B829EB"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476688FF" w14:textId="77777777" w:rsidTr="00E80511">
              <w:tc>
                <w:tcPr>
                  <w:tcW w:w="4698" w:type="dxa"/>
                  <w:gridSpan w:val="2"/>
                  <w:vMerge/>
                  <w:vAlign w:val="center"/>
                </w:tcPr>
                <w:p w14:paraId="64BD3DFA"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190" w:type="dxa"/>
                  <w:gridSpan w:val="4"/>
                  <w:tcBorders>
                    <w:top w:val="single" w:sz="4" w:space="0" w:color="auto"/>
                    <w:bottom w:val="single" w:sz="4" w:space="0" w:color="auto"/>
                  </w:tcBorders>
                </w:tcPr>
                <w:p w14:paraId="4AFF838D"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710B38DC" w14:textId="77777777" w:rsidTr="00E80511">
              <w:tc>
                <w:tcPr>
                  <w:tcW w:w="4698" w:type="dxa"/>
                  <w:gridSpan w:val="2"/>
                </w:tcPr>
                <w:p w14:paraId="43A27122"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175" w:type="dxa"/>
                  <w:tcBorders>
                    <w:top w:val="single" w:sz="4" w:space="0" w:color="auto"/>
                  </w:tcBorders>
                </w:tcPr>
                <w:p w14:paraId="49DAFEAA"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212" w:type="dxa"/>
                  <w:tcBorders>
                    <w:top w:val="single" w:sz="4" w:space="0" w:color="auto"/>
                  </w:tcBorders>
                </w:tcPr>
                <w:p w14:paraId="7168AD60"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176" w:type="dxa"/>
                  <w:tcBorders>
                    <w:top w:val="single" w:sz="4" w:space="0" w:color="auto"/>
                  </w:tcBorders>
                </w:tcPr>
                <w:p w14:paraId="57D0321C"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1627" w:type="dxa"/>
                  <w:tcBorders>
                    <w:top w:val="single" w:sz="4" w:space="0" w:color="auto"/>
                  </w:tcBorders>
                </w:tcPr>
                <w:p w14:paraId="691F4E49"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6EFE0F92" w14:textId="77777777" w:rsidTr="00E80511">
              <w:tc>
                <w:tcPr>
                  <w:tcW w:w="4698" w:type="dxa"/>
                  <w:gridSpan w:val="2"/>
                  <w:vMerge w:val="restart"/>
                </w:tcPr>
                <w:p w14:paraId="569130CE" w14:textId="1C7EA042" w:rsidR="003D08EE" w:rsidRPr="00112A9E" w:rsidRDefault="00CF07A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 xml:space="preserve">Data reliability tests </w:t>
                  </w:r>
                  <w:r w:rsidR="00D67FCA" w:rsidRPr="00112A9E">
                    <w:rPr>
                      <w:rFonts w:ascii="Arial" w:hAnsi="Arial" w:cs="Arial"/>
                      <w:sz w:val="22"/>
                      <w:szCs w:val="22"/>
                    </w:rPr>
                    <w:t xml:space="preserve">performed </w:t>
                  </w:r>
                  <w:r w:rsidR="003D08EE" w:rsidRPr="00112A9E">
                    <w:rPr>
                      <w:rFonts w:ascii="Arial" w:hAnsi="Arial" w:cs="Arial"/>
                      <w:sz w:val="22"/>
                      <w:szCs w:val="22"/>
                    </w:rPr>
                    <w:t xml:space="preserve">to </w:t>
                  </w:r>
                  <w:r w:rsidRPr="00112A9E">
                    <w:rPr>
                      <w:rFonts w:ascii="Arial" w:hAnsi="Arial" w:cs="Arial"/>
                      <w:sz w:val="22"/>
                      <w:szCs w:val="22"/>
                    </w:rPr>
                    <w:t>verify</w:t>
                  </w:r>
                  <w:r w:rsidR="003D08EE" w:rsidRPr="00112A9E">
                    <w:rPr>
                      <w:rFonts w:ascii="Arial" w:hAnsi="Arial" w:cs="Arial"/>
                      <w:sz w:val="22"/>
                      <w:szCs w:val="22"/>
                    </w:rPr>
                    <w:t xml:space="preserve"> that the </w:t>
                  </w:r>
                  <w:r w:rsidR="00D67FCA" w:rsidRPr="00112A9E">
                    <w:rPr>
                      <w:rFonts w:ascii="Arial" w:hAnsi="Arial" w:cs="Arial"/>
                      <w:sz w:val="22"/>
                      <w:szCs w:val="22"/>
                    </w:rPr>
                    <w:t>population from which the sample will be selected</w:t>
                  </w:r>
                  <w:r w:rsidR="003D08EE" w:rsidRPr="00112A9E">
                    <w:rPr>
                      <w:rFonts w:ascii="Arial" w:hAnsi="Arial" w:cs="Arial"/>
                      <w:sz w:val="22"/>
                      <w:szCs w:val="22"/>
                    </w:rPr>
                    <w:t xml:space="preserve"> is </w:t>
                  </w:r>
                  <w:r w:rsidR="00D67FCA" w:rsidRPr="00112A9E">
                    <w:rPr>
                      <w:rFonts w:ascii="Arial" w:hAnsi="Arial" w:cs="Arial"/>
                      <w:sz w:val="22"/>
                      <w:szCs w:val="22"/>
                    </w:rPr>
                    <w:t xml:space="preserve">complete and valid </w:t>
                  </w:r>
                  <w:r w:rsidR="00A64E96" w:rsidRPr="00112A9E">
                    <w:rPr>
                      <w:rFonts w:ascii="Arial" w:hAnsi="Arial" w:cs="Arial"/>
                      <w:sz w:val="22"/>
                      <w:szCs w:val="22"/>
                    </w:rPr>
                    <w:br/>
                  </w:r>
                  <w:r w:rsidR="00D67FCA" w:rsidRPr="00112A9E">
                    <w:rPr>
                      <w:rFonts w:ascii="Arial" w:hAnsi="Arial" w:cs="Arial"/>
                      <w:sz w:val="22"/>
                      <w:szCs w:val="22"/>
                    </w:rPr>
                    <w:t>(see FAM 4</w:t>
                  </w:r>
                  <w:r w:rsidR="00AD6BA4" w:rsidRPr="00112A9E">
                    <w:rPr>
                      <w:rFonts w:ascii="Arial" w:hAnsi="Arial" w:cs="Arial"/>
                      <w:sz w:val="22"/>
                      <w:szCs w:val="22"/>
                    </w:rPr>
                    <w:t>50</w:t>
                  </w:r>
                  <w:r w:rsidR="00D67FCA" w:rsidRPr="00112A9E">
                    <w:rPr>
                      <w:rFonts w:ascii="Arial" w:hAnsi="Arial" w:cs="Arial"/>
                      <w:sz w:val="22"/>
                      <w:szCs w:val="22"/>
                    </w:rPr>
                    <w:t>.0</w:t>
                  </w:r>
                  <w:r w:rsidR="00AD6BA4" w:rsidRPr="00112A9E">
                    <w:rPr>
                      <w:rFonts w:ascii="Arial" w:hAnsi="Arial" w:cs="Arial"/>
                      <w:sz w:val="22"/>
                      <w:szCs w:val="22"/>
                    </w:rPr>
                    <w:t>5</w:t>
                  </w:r>
                  <w:r w:rsidR="00D67FCA" w:rsidRPr="00112A9E">
                    <w:rPr>
                      <w:rFonts w:ascii="Arial" w:hAnsi="Arial" w:cs="Arial"/>
                      <w:sz w:val="22"/>
                      <w:szCs w:val="22"/>
                    </w:rPr>
                    <w:t>)</w:t>
                  </w:r>
                  <w:r w:rsidR="003D08EE" w:rsidRPr="00112A9E">
                    <w:rPr>
                      <w:rFonts w:ascii="Arial" w:hAnsi="Arial" w:cs="Arial"/>
                      <w:sz w:val="22"/>
                      <w:szCs w:val="22"/>
                    </w:rPr>
                    <w:t>:</w:t>
                  </w:r>
                </w:p>
              </w:tc>
              <w:tc>
                <w:tcPr>
                  <w:tcW w:w="8190" w:type="dxa"/>
                  <w:gridSpan w:val="4"/>
                  <w:tcBorders>
                    <w:bottom w:val="single" w:sz="4" w:space="0" w:color="auto"/>
                  </w:tcBorders>
                </w:tcPr>
                <w:p w14:paraId="1B0A236F"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1E251AFB" w14:textId="77777777" w:rsidTr="00E80511">
              <w:tc>
                <w:tcPr>
                  <w:tcW w:w="4698" w:type="dxa"/>
                  <w:gridSpan w:val="2"/>
                  <w:vMerge/>
                  <w:vAlign w:val="center"/>
                </w:tcPr>
                <w:p w14:paraId="23A8415D"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190" w:type="dxa"/>
                  <w:gridSpan w:val="4"/>
                  <w:tcBorders>
                    <w:top w:val="single" w:sz="4" w:space="0" w:color="auto"/>
                    <w:bottom w:val="single" w:sz="4" w:space="0" w:color="auto"/>
                  </w:tcBorders>
                </w:tcPr>
                <w:p w14:paraId="08E040DD"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402A7559" w14:textId="77777777" w:rsidTr="00E80511">
              <w:tc>
                <w:tcPr>
                  <w:tcW w:w="4698" w:type="dxa"/>
                  <w:gridSpan w:val="2"/>
                  <w:vMerge/>
                  <w:vAlign w:val="center"/>
                </w:tcPr>
                <w:p w14:paraId="1088C79C"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190" w:type="dxa"/>
                  <w:gridSpan w:val="4"/>
                  <w:tcBorders>
                    <w:top w:val="single" w:sz="4" w:space="0" w:color="auto"/>
                    <w:bottom w:val="single" w:sz="4" w:space="0" w:color="auto"/>
                  </w:tcBorders>
                </w:tcPr>
                <w:p w14:paraId="6A5E5687" w14:textId="77777777" w:rsidR="003D08EE" w:rsidRPr="00112A9E" w:rsidRDefault="003D08EE" w:rsidP="00E80511">
                  <w:pPr>
                    <w:tabs>
                      <w:tab w:val="right" w:leader="underscore" w:pos="9360"/>
                    </w:tabs>
                    <w:spacing w:before="120" w:after="120"/>
                    <w:rPr>
                      <w:rFonts w:ascii="Arial" w:hAnsi="Arial" w:cs="Arial"/>
                      <w:sz w:val="22"/>
                      <w:szCs w:val="22"/>
                    </w:rPr>
                  </w:pPr>
                </w:p>
              </w:tc>
            </w:tr>
          </w:tbl>
          <w:p w14:paraId="37E4BE49" w14:textId="77777777" w:rsidR="003D08EE" w:rsidRPr="00112A9E" w:rsidRDefault="003D08EE" w:rsidP="00E80511">
            <w:pPr>
              <w:rPr>
                <w:rFonts w:ascii="Arial" w:hAnsi="Arial" w:cs="Arial"/>
                <w:sz w:val="22"/>
                <w:szCs w:val="22"/>
              </w:rPr>
            </w:pPr>
          </w:p>
        </w:tc>
      </w:tr>
      <w:tr w:rsidR="003D08EE" w:rsidRPr="00112A9E" w14:paraId="1B810A4F" w14:textId="77777777" w:rsidTr="00694FD5">
        <w:trPr>
          <w:cantSplit/>
          <w:jc w:val="center"/>
        </w:trPr>
        <w:tc>
          <w:tcPr>
            <w:tcW w:w="13304" w:type="dxa"/>
          </w:tcPr>
          <w:tbl>
            <w:tblPr>
              <w:tblStyle w:val="TableGrid"/>
              <w:tblW w:w="131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11465"/>
            </w:tblGrid>
            <w:tr w:rsidR="003D08EE" w:rsidRPr="00112A9E" w14:paraId="28C4E145" w14:textId="77777777" w:rsidTr="00E80511">
              <w:tc>
                <w:tcPr>
                  <w:tcW w:w="1638" w:type="dxa"/>
                  <w:vAlign w:val="center"/>
                </w:tcPr>
                <w:p w14:paraId="7D278749" w14:textId="77777777" w:rsidR="003D08EE" w:rsidRPr="00112A9E" w:rsidRDefault="003D08EE" w:rsidP="00E80511">
                  <w:pPr>
                    <w:tabs>
                      <w:tab w:val="right" w:leader="underscore" w:pos="9360"/>
                    </w:tabs>
                    <w:spacing w:before="120" w:after="120"/>
                    <w:jc w:val="right"/>
                    <w:rPr>
                      <w:rFonts w:ascii="Arial" w:hAnsi="Arial" w:cs="Arial"/>
                      <w:b/>
                    </w:rPr>
                  </w:pPr>
                  <w:r w:rsidRPr="00112A9E">
                    <w:rPr>
                      <w:rFonts w:ascii="Arial" w:hAnsi="Arial" w:cs="Arial"/>
                      <w:b/>
                    </w:rPr>
                    <w:lastRenderedPageBreak/>
                    <w:t>SECTION III</w:t>
                  </w:r>
                </w:p>
              </w:tc>
              <w:tc>
                <w:tcPr>
                  <w:tcW w:w="11465" w:type="dxa"/>
                </w:tcPr>
                <w:p w14:paraId="707DE4F1" w14:textId="77777777" w:rsidR="003D08EE" w:rsidRPr="00112A9E" w:rsidRDefault="003D08EE" w:rsidP="00E80511">
                  <w:pPr>
                    <w:tabs>
                      <w:tab w:val="right" w:leader="underscore" w:pos="9360"/>
                    </w:tabs>
                    <w:spacing w:before="120" w:after="120"/>
                    <w:rPr>
                      <w:rFonts w:ascii="Arial" w:hAnsi="Arial" w:cs="Arial"/>
                      <w:b/>
                    </w:rPr>
                  </w:pPr>
                  <w:r w:rsidRPr="00112A9E">
                    <w:rPr>
                      <w:rFonts w:ascii="Arial" w:hAnsi="Arial" w:cs="Arial"/>
                      <w:b/>
                    </w:rPr>
                    <w:t>Determination of Sample Size and Evaluation of Sample Results for Attribute Sampling</w:t>
                  </w:r>
                </w:p>
              </w:tc>
            </w:tr>
            <w:tr w:rsidR="003D08EE" w:rsidRPr="00112A9E" w14:paraId="5D55B0EA" w14:textId="77777777" w:rsidTr="00E80511">
              <w:tc>
                <w:tcPr>
                  <w:tcW w:w="1638" w:type="dxa"/>
                  <w:vAlign w:val="center"/>
                </w:tcPr>
                <w:p w14:paraId="2402E750"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1465" w:type="dxa"/>
                </w:tcPr>
                <w:tbl>
                  <w:tblPr>
                    <w:tblW w:w="11181" w:type="dxa"/>
                    <w:tblCellMar>
                      <w:left w:w="135" w:type="dxa"/>
                      <w:right w:w="135" w:type="dxa"/>
                    </w:tblCellMar>
                    <w:tblLook w:val="0000" w:firstRow="0" w:lastRow="0" w:firstColumn="0" w:lastColumn="0" w:noHBand="0" w:noVBand="0"/>
                  </w:tblPr>
                  <w:tblGrid>
                    <w:gridCol w:w="1084"/>
                    <w:gridCol w:w="3213"/>
                    <w:gridCol w:w="1082"/>
                    <w:gridCol w:w="567"/>
                    <w:gridCol w:w="672"/>
                    <w:gridCol w:w="669"/>
                    <w:gridCol w:w="3894"/>
                  </w:tblGrid>
                  <w:tr w:rsidR="003D08EE" w:rsidRPr="00112A9E" w14:paraId="5E26D8A2" w14:textId="77777777" w:rsidTr="00397973">
                    <w:trPr>
                      <w:cantSplit/>
                      <w:trHeight w:val="144"/>
                      <w:tblHeader/>
                    </w:trPr>
                    <w:tc>
                      <w:tcPr>
                        <w:tcW w:w="424" w:type="pct"/>
                        <w:vMerge w:val="restart"/>
                        <w:tcBorders>
                          <w:top w:val="double" w:sz="6" w:space="0" w:color="000000"/>
                          <w:left w:val="double" w:sz="6" w:space="0" w:color="000000"/>
                          <w:right w:val="single" w:sz="6" w:space="0" w:color="FFFFFF"/>
                        </w:tcBorders>
                        <w:vAlign w:val="bottom"/>
                      </w:tcPr>
                      <w:p w14:paraId="1E70BA56" w14:textId="77777777" w:rsidR="003D08EE" w:rsidRPr="00112A9E" w:rsidRDefault="003D08EE" w:rsidP="00E80511">
                        <w:pPr>
                          <w:pStyle w:val="BodyText"/>
                          <w:spacing w:before="60" w:after="60"/>
                          <w:rPr>
                            <w:rFonts w:ascii="Arial" w:hAnsi="Arial" w:cs="Arial"/>
                          </w:rPr>
                        </w:pPr>
                        <w:r w:rsidRPr="00112A9E">
                          <w:rPr>
                            <w:rFonts w:ascii="Arial" w:hAnsi="Arial" w:cs="Arial"/>
                          </w:rPr>
                          <w:t>Control activity number</w:t>
                        </w:r>
                      </w:p>
                    </w:tc>
                    <w:tc>
                      <w:tcPr>
                        <w:tcW w:w="1447" w:type="pct"/>
                        <w:vMerge w:val="restart"/>
                        <w:tcBorders>
                          <w:top w:val="double" w:sz="6" w:space="0" w:color="000000"/>
                          <w:left w:val="single" w:sz="7" w:space="0" w:color="000000"/>
                          <w:right w:val="single" w:sz="8" w:space="0" w:color="000000"/>
                        </w:tcBorders>
                        <w:vAlign w:val="bottom"/>
                      </w:tcPr>
                      <w:p w14:paraId="65A939A6" w14:textId="77777777" w:rsidR="003D08EE" w:rsidRPr="00112A9E" w:rsidRDefault="003D08EE" w:rsidP="005F489B">
                        <w:pPr>
                          <w:pStyle w:val="BodyText"/>
                          <w:spacing w:before="60" w:after="60"/>
                          <w:rPr>
                            <w:rFonts w:ascii="Arial" w:hAnsi="Arial"/>
                            <w:color w:val="auto"/>
                          </w:rPr>
                        </w:pPr>
                        <w:r w:rsidRPr="00112A9E">
                          <w:rPr>
                            <w:rFonts w:ascii="Arial" w:hAnsi="Arial"/>
                            <w:color w:val="auto"/>
                          </w:rPr>
                          <w:t>Deviation definitions (each will constitute a deviation)</w:t>
                        </w:r>
                        <w:r w:rsidRPr="00112A9E">
                          <w:rPr>
                            <w:rFonts w:ascii="Arial" w:hAnsi="Arial"/>
                            <w:color w:val="auto"/>
                            <w:vertAlign w:val="superscript"/>
                          </w:rPr>
                          <w:t>a</w:t>
                        </w:r>
                      </w:p>
                    </w:tc>
                    <w:tc>
                      <w:tcPr>
                        <w:tcW w:w="3129" w:type="pct"/>
                        <w:gridSpan w:val="5"/>
                        <w:tcBorders>
                          <w:top w:val="double" w:sz="6" w:space="0" w:color="000000"/>
                          <w:left w:val="single" w:sz="8" w:space="0" w:color="000000"/>
                          <w:right w:val="double" w:sz="6" w:space="0" w:color="000000"/>
                        </w:tcBorders>
                        <w:vAlign w:val="bottom"/>
                      </w:tcPr>
                      <w:p w14:paraId="28158F4A" w14:textId="40D6C4B7" w:rsidR="003D08EE" w:rsidRPr="00112A9E" w:rsidRDefault="003D08EE" w:rsidP="00E80511">
                        <w:pPr>
                          <w:pStyle w:val="BodyText"/>
                          <w:spacing w:before="60" w:after="60"/>
                          <w:rPr>
                            <w:rFonts w:ascii="Arial" w:hAnsi="Arial" w:cs="Arial"/>
                          </w:rPr>
                        </w:pPr>
                        <w:r w:rsidRPr="00112A9E">
                          <w:rPr>
                            <w:rFonts w:ascii="Arial" w:hAnsi="Arial" w:cs="Arial"/>
                          </w:rPr>
                          <w:t>Preliminary assessment of control risk (see SCE</w:t>
                        </w:r>
                        <w:r w:rsidR="00CA74BE" w:rsidRPr="00112A9E">
                          <w:rPr>
                            <w:rFonts w:ascii="Arial" w:hAnsi="Arial" w:cs="Arial"/>
                          </w:rPr>
                          <w:t xml:space="preserve"> worksheet</w:t>
                        </w:r>
                        <w:r w:rsidRPr="00112A9E">
                          <w:rPr>
                            <w:rFonts w:ascii="Arial" w:hAnsi="Arial" w:cs="Arial"/>
                          </w:rPr>
                          <w:t>)</w:t>
                        </w:r>
                      </w:p>
                    </w:tc>
                  </w:tr>
                  <w:tr w:rsidR="003D08EE" w:rsidRPr="00112A9E" w14:paraId="7C37F51E" w14:textId="77777777" w:rsidTr="00397973">
                    <w:trPr>
                      <w:cantSplit/>
                      <w:trHeight w:val="144"/>
                      <w:tblHeader/>
                    </w:trPr>
                    <w:tc>
                      <w:tcPr>
                        <w:tcW w:w="424" w:type="pct"/>
                        <w:vMerge/>
                        <w:tcBorders>
                          <w:left w:val="double" w:sz="6" w:space="0" w:color="000000"/>
                          <w:right w:val="single" w:sz="6" w:space="0" w:color="FFFFFF"/>
                        </w:tcBorders>
                        <w:vAlign w:val="bottom"/>
                      </w:tcPr>
                      <w:p w14:paraId="13519506" w14:textId="77777777" w:rsidR="003D08EE" w:rsidRPr="00112A9E" w:rsidRDefault="003D08EE" w:rsidP="00E80511">
                        <w:pPr>
                          <w:pStyle w:val="BodyText"/>
                          <w:spacing w:before="60" w:after="60"/>
                          <w:rPr>
                            <w:rFonts w:ascii="Arial" w:hAnsi="Arial" w:cs="Arial"/>
                          </w:rPr>
                        </w:pPr>
                      </w:p>
                    </w:tc>
                    <w:tc>
                      <w:tcPr>
                        <w:tcW w:w="1447" w:type="pct"/>
                        <w:vMerge/>
                        <w:tcBorders>
                          <w:left w:val="single" w:sz="7" w:space="0" w:color="000000"/>
                          <w:right w:val="single" w:sz="8" w:space="0" w:color="000000"/>
                        </w:tcBorders>
                        <w:vAlign w:val="bottom"/>
                      </w:tcPr>
                      <w:p w14:paraId="3BCEB64F" w14:textId="77777777" w:rsidR="003D08EE" w:rsidRPr="00112A9E" w:rsidRDefault="003D08EE" w:rsidP="00E80511">
                        <w:pPr>
                          <w:pStyle w:val="BodyText"/>
                          <w:spacing w:before="60" w:after="60"/>
                          <w:rPr>
                            <w:rFonts w:ascii="Arial" w:hAnsi="Arial" w:cs="Arial"/>
                          </w:rPr>
                        </w:pPr>
                      </w:p>
                    </w:tc>
                    <w:tc>
                      <w:tcPr>
                        <w:tcW w:w="494" w:type="pct"/>
                        <w:tcBorders>
                          <w:left w:val="single" w:sz="8" w:space="0" w:color="000000"/>
                          <w:right w:val="single" w:sz="8" w:space="0" w:color="000000"/>
                        </w:tcBorders>
                        <w:vAlign w:val="bottom"/>
                      </w:tcPr>
                      <w:p w14:paraId="0434D835" w14:textId="77777777" w:rsidR="003D08EE" w:rsidRPr="00112A9E" w:rsidRDefault="003D08EE" w:rsidP="00E80511">
                        <w:pPr>
                          <w:pStyle w:val="BodyText"/>
                          <w:spacing w:before="60" w:after="60"/>
                          <w:rPr>
                            <w:rFonts w:ascii="Arial" w:hAnsi="Arial" w:cs="Arial"/>
                          </w:rPr>
                        </w:pPr>
                      </w:p>
                    </w:tc>
                    <w:tc>
                      <w:tcPr>
                        <w:tcW w:w="2634" w:type="pct"/>
                        <w:gridSpan w:val="4"/>
                        <w:tcBorders>
                          <w:top w:val="single" w:sz="8" w:space="0" w:color="000000"/>
                          <w:left w:val="single" w:sz="8" w:space="0" w:color="000000"/>
                          <w:right w:val="double" w:sz="6" w:space="0" w:color="000000"/>
                        </w:tcBorders>
                        <w:vAlign w:val="bottom"/>
                      </w:tcPr>
                      <w:p w14:paraId="7A57251E" w14:textId="4E5EED65" w:rsidR="003D08EE" w:rsidRPr="00112A9E" w:rsidRDefault="003D08EE" w:rsidP="00CE0148">
                        <w:pPr>
                          <w:pStyle w:val="BodyText"/>
                          <w:spacing w:before="60" w:after="60"/>
                          <w:rPr>
                            <w:rFonts w:ascii="Arial" w:hAnsi="Arial" w:cs="Arial"/>
                          </w:rPr>
                        </w:pPr>
                        <w:r w:rsidRPr="00112A9E">
                          <w:rPr>
                            <w:rFonts w:ascii="Arial" w:hAnsi="Arial" w:cs="Arial"/>
                          </w:rPr>
                          <w:t xml:space="preserve">Sample size </w:t>
                        </w:r>
                        <w:r w:rsidR="005F489B" w:rsidRPr="00112A9E">
                          <w:rPr>
                            <w:rFonts w:ascii="Arial" w:hAnsi="Arial" w:cs="Arial"/>
                          </w:rPr>
                          <w:br/>
                        </w:r>
                        <w:r w:rsidRPr="00112A9E">
                          <w:rPr>
                            <w:rFonts w:ascii="Arial" w:hAnsi="Arial" w:cs="Arial"/>
                          </w:rPr>
                          <w:t xml:space="preserve">(per FAM </w:t>
                        </w:r>
                        <w:r w:rsidR="00CE0148" w:rsidRPr="00112A9E">
                          <w:rPr>
                            <w:rFonts w:ascii="Arial" w:hAnsi="Arial" w:cs="Arial"/>
                          </w:rPr>
                          <w:t>Figure 450.1</w:t>
                        </w:r>
                        <w:r w:rsidRPr="00112A9E">
                          <w:rPr>
                            <w:rFonts w:ascii="Arial" w:hAnsi="Arial" w:cs="Arial"/>
                          </w:rPr>
                          <w:t>, IDEA, or other source)</w:t>
                        </w:r>
                      </w:p>
                    </w:tc>
                  </w:tr>
                  <w:tr w:rsidR="003D08EE" w:rsidRPr="00112A9E" w14:paraId="03BC4252" w14:textId="77777777" w:rsidTr="00397973">
                    <w:trPr>
                      <w:cantSplit/>
                      <w:trHeight w:val="144"/>
                      <w:tblHeader/>
                    </w:trPr>
                    <w:tc>
                      <w:tcPr>
                        <w:tcW w:w="424" w:type="pct"/>
                        <w:vMerge/>
                        <w:tcBorders>
                          <w:left w:val="double" w:sz="6" w:space="0" w:color="000000"/>
                          <w:right w:val="single" w:sz="6" w:space="0" w:color="FFFFFF"/>
                        </w:tcBorders>
                        <w:vAlign w:val="bottom"/>
                      </w:tcPr>
                      <w:p w14:paraId="09C37E9B" w14:textId="77777777" w:rsidR="003D08EE" w:rsidRPr="00112A9E" w:rsidRDefault="003D08EE" w:rsidP="00E80511">
                        <w:pPr>
                          <w:pStyle w:val="BodyText"/>
                          <w:spacing w:before="60" w:after="60"/>
                          <w:rPr>
                            <w:rFonts w:ascii="Arial" w:hAnsi="Arial" w:cs="Arial"/>
                          </w:rPr>
                        </w:pPr>
                      </w:p>
                    </w:tc>
                    <w:tc>
                      <w:tcPr>
                        <w:tcW w:w="1447" w:type="pct"/>
                        <w:vMerge/>
                        <w:tcBorders>
                          <w:left w:val="single" w:sz="7" w:space="0" w:color="000000"/>
                          <w:right w:val="single" w:sz="8" w:space="0" w:color="000000"/>
                        </w:tcBorders>
                        <w:vAlign w:val="bottom"/>
                      </w:tcPr>
                      <w:p w14:paraId="2BDCB9C8" w14:textId="77777777" w:rsidR="003D08EE" w:rsidRPr="00112A9E" w:rsidRDefault="003D08EE" w:rsidP="00E80511">
                        <w:pPr>
                          <w:pStyle w:val="BodyText"/>
                          <w:spacing w:before="60" w:after="60"/>
                          <w:rPr>
                            <w:rFonts w:ascii="Arial" w:hAnsi="Arial" w:cs="Arial"/>
                          </w:rPr>
                        </w:pPr>
                      </w:p>
                    </w:tc>
                    <w:tc>
                      <w:tcPr>
                        <w:tcW w:w="494" w:type="pct"/>
                        <w:tcBorders>
                          <w:left w:val="single" w:sz="8" w:space="0" w:color="000000"/>
                          <w:right w:val="single" w:sz="8" w:space="0" w:color="000000"/>
                        </w:tcBorders>
                        <w:vAlign w:val="bottom"/>
                      </w:tcPr>
                      <w:p w14:paraId="4DCFED58" w14:textId="77777777" w:rsidR="003D08EE" w:rsidRPr="00112A9E" w:rsidRDefault="003D08EE" w:rsidP="00E80511">
                        <w:pPr>
                          <w:pStyle w:val="BodyText"/>
                          <w:spacing w:before="60" w:after="60"/>
                          <w:rPr>
                            <w:rFonts w:ascii="Arial" w:hAnsi="Arial" w:cs="Arial"/>
                          </w:rPr>
                        </w:pPr>
                      </w:p>
                    </w:tc>
                    <w:tc>
                      <w:tcPr>
                        <w:tcW w:w="264" w:type="pct"/>
                        <w:tcBorders>
                          <w:left w:val="single" w:sz="8" w:space="0" w:color="000000"/>
                          <w:right w:val="single" w:sz="8" w:space="0" w:color="000000"/>
                        </w:tcBorders>
                        <w:vAlign w:val="bottom"/>
                      </w:tcPr>
                      <w:p w14:paraId="3CD131F2" w14:textId="77777777" w:rsidR="003D08EE" w:rsidRPr="00112A9E" w:rsidRDefault="003D08EE" w:rsidP="00E80511">
                        <w:pPr>
                          <w:pStyle w:val="BodyText"/>
                          <w:spacing w:before="60" w:after="60"/>
                          <w:rPr>
                            <w:rFonts w:ascii="Arial" w:hAnsi="Arial" w:cs="Arial"/>
                          </w:rPr>
                        </w:pPr>
                      </w:p>
                    </w:tc>
                    <w:tc>
                      <w:tcPr>
                        <w:tcW w:w="2370" w:type="pct"/>
                        <w:gridSpan w:val="3"/>
                        <w:tcBorders>
                          <w:top w:val="single" w:sz="8" w:space="0" w:color="000000"/>
                          <w:left w:val="single" w:sz="8" w:space="0" w:color="000000"/>
                          <w:right w:val="double" w:sz="6" w:space="0" w:color="000000"/>
                        </w:tcBorders>
                        <w:vAlign w:val="bottom"/>
                      </w:tcPr>
                      <w:p w14:paraId="4075D6BF" w14:textId="77777777" w:rsidR="003D08EE" w:rsidRPr="00112A9E" w:rsidRDefault="003D08EE" w:rsidP="00E80511">
                        <w:pPr>
                          <w:pStyle w:val="BodyText"/>
                          <w:spacing w:before="60" w:after="60"/>
                          <w:rPr>
                            <w:rFonts w:ascii="Arial" w:hAnsi="Arial" w:cs="Arial"/>
                          </w:rPr>
                        </w:pPr>
                        <w:r w:rsidRPr="00112A9E">
                          <w:rPr>
                            <w:rFonts w:ascii="Arial" w:hAnsi="Arial" w:cs="Arial"/>
                          </w:rPr>
                          <w:t>Acceptable number of deviations</w:t>
                        </w:r>
                      </w:p>
                    </w:tc>
                  </w:tr>
                  <w:tr w:rsidR="003D08EE" w:rsidRPr="00112A9E" w14:paraId="097B93C9" w14:textId="77777777" w:rsidTr="00397973">
                    <w:trPr>
                      <w:cantSplit/>
                      <w:trHeight w:val="144"/>
                      <w:tblHeader/>
                    </w:trPr>
                    <w:tc>
                      <w:tcPr>
                        <w:tcW w:w="424" w:type="pct"/>
                        <w:vMerge/>
                        <w:tcBorders>
                          <w:left w:val="double" w:sz="6" w:space="0" w:color="000000"/>
                          <w:right w:val="single" w:sz="6" w:space="0" w:color="FFFFFF"/>
                        </w:tcBorders>
                        <w:vAlign w:val="bottom"/>
                      </w:tcPr>
                      <w:p w14:paraId="6848EA9A" w14:textId="77777777" w:rsidR="003D08EE" w:rsidRPr="00112A9E" w:rsidRDefault="003D08EE" w:rsidP="00E80511">
                        <w:pPr>
                          <w:pStyle w:val="BodyText"/>
                          <w:spacing w:before="60" w:after="60"/>
                          <w:rPr>
                            <w:rFonts w:ascii="Arial" w:hAnsi="Arial" w:cs="Arial"/>
                          </w:rPr>
                        </w:pPr>
                      </w:p>
                    </w:tc>
                    <w:tc>
                      <w:tcPr>
                        <w:tcW w:w="1447" w:type="pct"/>
                        <w:vMerge/>
                        <w:tcBorders>
                          <w:left w:val="single" w:sz="7" w:space="0" w:color="000000"/>
                          <w:right w:val="single" w:sz="8" w:space="0" w:color="000000"/>
                        </w:tcBorders>
                        <w:vAlign w:val="bottom"/>
                      </w:tcPr>
                      <w:p w14:paraId="505CF33B" w14:textId="77777777" w:rsidR="003D08EE" w:rsidRPr="00112A9E" w:rsidRDefault="003D08EE" w:rsidP="00E80511">
                        <w:pPr>
                          <w:pStyle w:val="BodyText"/>
                          <w:spacing w:before="60" w:after="60"/>
                          <w:rPr>
                            <w:rFonts w:ascii="Arial" w:hAnsi="Arial" w:cs="Arial"/>
                          </w:rPr>
                        </w:pPr>
                      </w:p>
                    </w:tc>
                    <w:tc>
                      <w:tcPr>
                        <w:tcW w:w="494" w:type="pct"/>
                        <w:tcBorders>
                          <w:left w:val="single" w:sz="8" w:space="0" w:color="000000"/>
                          <w:right w:val="single" w:sz="8" w:space="0" w:color="000000"/>
                        </w:tcBorders>
                        <w:vAlign w:val="bottom"/>
                      </w:tcPr>
                      <w:p w14:paraId="18EBFDBF" w14:textId="77777777" w:rsidR="003D08EE" w:rsidRPr="00112A9E" w:rsidRDefault="003D08EE" w:rsidP="00E80511">
                        <w:pPr>
                          <w:pStyle w:val="BodyText"/>
                          <w:spacing w:before="60" w:after="60"/>
                          <w:rPr>
                            <w:rFonts w:ascii="Arial" w:hAnsi="Arial" w:cs="Arial"/>
                          </w:rPr>
                        </w:pPr>
                      </w:p>
                    </w:tc>
                    <w:tc>
                      <w:tcPr>
                        <w:tcW w:w="264" w:type="pct"/>
                        <w:tcBorders>
                          <w:left w:val="single" w:sz="8" w:space="0" w:color="000000"/>
                          <w:right w:val="single" w:sz="8" w:space="0" w:color="000000"/>
                        </w:tcBorders>
                        <w:vAlign w:val="bottom"/>
                      </w:tcPr>
                      <w:p w14:paraId="30723DA9" w14:textId="77777777" w:rsidR="003D08EE" w:rsidRPr="00112A9E" w:rsidRDefault="003D08EE" w:rsidP="00E80511">
                        <w:pPr>
                          <w:pStyle w:val="BodyText"/>
                          <w:spacing w:before="60" w:after="60"/>
                          <w:rPr>
                            <w:rFonts w:ascii="Arial" w:hAnsi="Arial" w:cs="Arial"/>
                          </w:rPr>
                        </w:pPr>
                      </w:p>
                    </w:tc>
                    <w:tc>
                      <w:tcPr>
                        <w:tcW w:w="311" w:type="pct"/>
                        <w:tcBorders>
                          <w:left w:val="single" w:sz="8" w:space="0" w:color="000000"/>
                          <w:right w:val="single" w:sz="8" w:space="0" w:color="000000"/>
                        </w:tcBorders>
                        <w:vAlign w:val="bottom"/>
                      </w:tcPr>
                      <w:p w14:paraId="29B45BDB" w14:textId="77777777" w:rsidR="003D08EE" w:rsidRPr="00112A9E" w:rsidRDefault="003D08EE" w:rsidP="00E80511">
                        <w:pPr>
                          <w:pStyle w:val="BodyText"/>
                          <w:spacing w:before="60" w:after="60"/>
                          <w:rPr>
                            <w:rFonts w:ascii="Arial" w:hAnsi="Arial" w:cs="Arial"/>
                          </w:rPr>
                        </w:pPr>
                      </w:p>
                    </w:tc>
                    <w:tc>
                      <w:tcPr>
                        <w:tcW w:w="2059" w:type="pct"/>
                        <w:gridSpan w:val="2"/>
                        <w:tcBorders>
                          <w:top w:val="single" w:sz="8" w:space="0" w:color="000000"/>
                          <w:left w:val="single" w:sz="8" w:space="0" w:color="000000"/>
                          <w:right w:val="double" w:sz="6" w:space="0" w:color="000000"/>
                        </w:tcBorders>
                        <w:vAlign w:val="center"/>
                      </w:tcPr>
                      <w:p w14:paraId="0734A3C6" w14:textId="77777777" w:rsidR="003D08EE" w:rsidRPr="00112A9E" w:rsidRDefault="003D08EE" w:rsidP="00E80511">
                        <w:pPr>
                          <w:pStyle w:val="BodyText"/>
                          <w:spacing w:before="60" w:after="60"/>
                          <w:rPr>
                            <w:rFonts w:ascii="Arial" w:hAnsi="Arial" w:cs="Arial"/>
                          </w:rPr>
                        </w:pPr>
                        <w:r w:rsidRPr="00112A9E">
                          <w:rPr>
                            <w:rFonts w:ascii="Arial" w:hAnsi="Arial" w:cs="Arial"/>
                          </w:rPr>
                          <w:t>Number of deviations found</w:t>
                        </w:r>
                      </w:p>
                    </w:tc>
                  </w:tr>
                  <w:tr w:rsidR="003D08EE" w:rsidRPr="00112A9E" w14:paraId="27671ACD" w14:textId="77777777" w:rsidTr="00397973">
                    <w:trPr>
                      <w:cantSplit/>
                      <w:trHeight w:val="144"/>
                      <w:tblHeader/>
                    </w:trPr>
                    <w:tc>
                      <w:tcPr>
                        <w:tcW w:w="424" w:type="pct"/>
                        <w:vMerge/>
                        <w:tcBorders>
                          <w:left w:val="double" w:sz="6" w:space="0" w:color="000000"/>
                          <w:bottom w:val="single" w:sz="6" w:space="0" w:color="FFFFFF"/>
                          <w:right w:val="single" w:sz="6" w:space="0" w:color="FFFFFF"/>
                        </w:tcBorders>
                        <w:vAlign w:val="bottom"/>
                      </w:tcPr>
                      <w:p w14:paraId="64E149FA" w14:textId="77777777" w:rsidR="003D08EE" w:rsidRPr="00112A9E" w:rsidRDefault="003D08EE" w:rsidP="00E80511">
                        <w:pPr>
                          <w:pStyle w:val="BodyText"/>
                          <w:spacing w:before="60" w:after="60"/>
                          <w:rPr>
                            <w:rFonts w:ascii="Arial" w:hAnsi="Arial" w:cs="Arial"/>
                          </w:rPr>
                        </w:pPr>
                      </w:p>
                    </w:tc>
                    <w:tc>
                      <w:tcPr>
                        <w:tcW w:w="1447" w:type="pct"/>
                        <w:vMerge/>
                        <w:tcBorders>
                          <w:left w:val="single" w:sz="7" w:space="0" w:color="000000"/>
                          <w:bottom w:val="single" w:sz="6" w:space="0" w:color="FFFFFF"/>
                          <w:right w:val="single" w:sz="8" w:space="0" w:color="000000"/>
                        </w:tcBorders>
                        <w:vAlign w:val="bottom"/>
                      </w:tcPr>
                      <w:p w14:paraId="31DFF25C" w14:textId="77777777" w:rsidR="003D08EE" w:rsidRPr="00112A9E" w:rsidRDefault="003D08EE" w:rsidP="00E80511">
                        <w:pPr>
                          <w:pStyle w:val="BodyText"/>
                          <w:spacing w:before="60" w:after="60"/>
                          <w:rPr>
                            <w:rFonts w:ascii="Arial" w:hAnsi="Arial" w:cs="Arial"/>
                          </w:rPr>
                        </w:pPr>
                      </w:p>
                    </w:tc>
                    <w:tc>
                      <w:tcPr>
                        <w:tcW w:w="494" w:type="pct"/>
                        <w:tcBorders>
                          <w:left w:val="single" w:sz="8" w:space="0" w:color="000000"/>
                          <w:bottom w:val="double" w:sz="6" w:space="0" w:color="000000"/>
                          <w:right w:val="single" w:sz="8" w:space="0" w:color="000000"/>
                        </w:tcBorders>
                        <w:vAlign w:val="bottom"/>
                      </w:tcPr>
                      <w:p w14:paraId="77617488" w14:textId="77777777" w:rsidR="003D08EE" w:rsidRPr="00112A9E" w:rsidRDefault="003D08EE" w:rsidP="00E80511">
                        <w:pPr>
                          <w:pStyle w:val="BodyText"/>
                          <w:spacing w:before="60" w:after="60"/>
                          <w:rPr>
                            <w:rFonts w:ascii="Arial" w:hAnsi="Arial" w:cs="Arial"/>
                          </w:rPr>
                        </w:pPr>
                      </w:p>
                    </w:tc>
                    <w:tc>
                      <w:tcPr>
                        <w:tcW w:w="264" w:type="pct"/>
                        <w:tcBorders>
                          <w:left w:val="single" w:sz="8" w:space="0" w:color="000000"/>
                          <w:bottom w:val="double" w:sz="6" w:space="0" w:color="000000"/>
                          <w:right w:val="single" w:sz="8" w:space="0" w:color="000000"/>
                        </w:tcBorders>
                        <w:vAlign w:val="bottom"/>
                      </w:tcPr>
                      <w:p w14:paraId="70C07FB0" w14:textId="77777777" w:rsidR="003D08EE" w:rsidRPr="00112A9E" w:rsidRDefault="003D08EE" w:rsidP="00E80511">
                        <w:pPr>
                          <w:pStyle w:val="BodyText"/>
                          <w:spacing w:before="60" w:after="60"/>
                          <w:rPr>
                            <w:rFonts w:ascii="Arial" w:hAnsi="Arial" w:cs="Arial"/>
                          </w:rPr>
                        </w:pPr>
                      </w:p>
                    </w:tc>
                    <w:tc>
                      <w:tcPr>
                        <w:tcW w:w="311" w:type="pct"/>
                        <w:tcBorders>
                          <w:left w:val="single" w:sz="8" w:space="0" w:color="000000"/>
                          <w:bottom w:val="double" w:sz="6" w:space="0" w:color="000000"/>
                          <w:right w:val="single" w:sz="8" w:space="0" w:color="000000"/>
                        </w:tcBorders>
                        <w:vAlign w:val="bottom"/>
                      </w:tcPr>
                      <w:p w14:paraId="23EF6D90" w14:textId="77777777" w:rsidR="003D08EE" w:rsidRPr="00112A9E" w:rsidRDefault="003D08EE" w:rsidP="00E80511">
                        <w:pPr>
                          <w:pStyle w:val="BodyText"/>
                          <w:spacing w:before="60" w:after="60"/>
                          <w:rPr>
                            <w:rFonts w:ascii="Arial" w:hAnsi="Arial" w:cs="Arial"/>
                          </w:rPr>
                        </w:pPr>
                      </w:p>
                    </w:tc>
                    <w:tc>
                      <w:tcPr>
                        <w:tcW w:w="309" w:type="pct"/>
                        <w:tcBorders>
                          <w:left w:val="single" w:sz="8" w:space="0" w:color="000000"/>
                          <w:bottom w:val="double" w:sz="6" w:space="0" w:color="000000"/>
                          <w:right w:val="single" w:sz="8" w:space="0" w:color="000000"/>
                        </w:tcBorders>
                        <w:vAlign w:val="bottom"/>
                      </w:tcPr>
                      <w:p w14:paraId="334AF312" w14:textId="77777777" w:rsidR="003D08EE" w:rsidRPr="00112A9E" w:rsidRDefault="003D08EE" w:rsidP="00E80511">
                        <w:pPr>
                          <w:pStyle w:val="BodyText"/>
                          <w:spacing w:before="60" w:after="60"/>
                          <w:rPr>
                            <w:rFonts w:ascii="Arial" w:hAnsi="Arial" w:cs="Arial"/>
                          </w:rPr>
                        </w:pPr>
                      </w:p>
                    </w:tc>
                    <w:tc>
                      <w:tcPr>
                        <w:tcW w:w="1750" w:type="pct"/>
                        <w:tcBorders>
                          <w:top w:val="single" w:sz="8" w:space="0" w:color="000000"/>
                          <w:left w:val="single" w:sz="8" w:space="0" w:color="000000"/>
                          <w:bottom w:val="double" w:sz="6" w:space="0" w:color="000000"/>
                          <w:right w:val="double" w:sz="6" w:space="0" w:color="000000"/>
                        </w:tcBorders>
                        <w:vAlign w:val="center"/>
                      </w:tcPr>
                      <w:p w14:paraId="5D5BD77F" w14:textId="3B7C3CD6" w:rsidR="003D08EE" w:rsidRPr="00112A9E" w:rsidRDefault="003D08EE" w:rsidP="005F489B">
                        <w:pPr>
                          <w:pStyle w:val="BodyText"/>
                          <w:spacing w:before="60" w:after="60"/>
                          <w:rPr>
                            <w:rFonts w:ascii="Arial" w:hAnsi="Arial"/>
                            <w:color w:val="auto"/>
                          </w:rPr>
                        </w:pPr>
                        <w:r w:rsidRPr="00112A9E">
                          <w:rPr>
                            <w:rFonts w:ascii="Arial" w:hAnsi="Arial"/>
                            <w:color w:val="auto"/>
                          </w:rPr>
                          <w:t>Is result acceptable?</w:t>
                        </w:r>
                        <w:r w:rsidRPr="00112A9E">
                          <w:rPr>
                            <w:rFonts w:ascii="Arial" w:hAnsi="Arial"/>
                            <w:color w:val="auto"/>
                            <w:vertAlign w:val="superscript"/>
                          </w:rPr>
                          <w:t>b</w:t>
                        </w:r>
                        <w:r w:rsidR="008A3028" w:rsidRPr="00112A9E">
                          <w:rPr>
                            <w:rFonts w:ascii="Arial" w:hAnsi="Arial"/>
                            <w:color w:val="auto"/>
                            <w:vertAlign w:val="superscript"/>
                          </w:rPr>
                          <w:t>,</w:t>
                        </w:r>
                        <w:r w:rsidRPr="00112A9E">
                          <w:rPr>
                            <w:rFonts w:ascii="Arial" w:hAnsi="Arial"/>
                            <w:color w:val="auto"/>
                            <w:vertAlign w:val="superscript"/>
                          </w:rPr>
                          <w:t>c</w:t>
                        </w:r>
                      </w:p>
                    </w:tc>
                  </w:tr>
                  <w:tr w:rsidR="003D08EE" w:rsidRPr="00112A9E" w14:paraId="37E66164" w14:textId="77777777" w:rsidTr="00E80511">
                    <w:trPr>
                      <w:cantSplit/>
                      <w:trHeight w:val="144"/>
                      <w:tblHeader/>
                    </w:trPr>
                    <w:tc>
                      <w:tcPr>
                        <w:tcW w:w="424" w:type="pct"/>
                        <w:tcBorders>
                          <w:top w:val="double" w:sz="7" w:space="0" w:color="000000"/>
                          <w:left w:val="double" w:sz="6" w:space="0" w:color="000000"/>
                          <w:bottom w:val="double" w:sz="6" w:space="0" w:color="000000"/>
                          <w:right w:val="single" w:sz="8" w:space="0" w:color="000000"/>
                        </w:tcBorders>
                        <w:vAlign w:val="center"/>
                      </w:tcPr>
                      <w:p w14:paraId="397BE105" w14:textId="77777777" w:rsidR="003D08EE" w:rsidRPr="00112A9E" w:rsidRDefault="003D08EE" w:rsidP="00E80511">
                        <w:pPr>
                          <w:pStyle w:val="BodyText"/>
                          <w:spacing w:before="60" w:after="60"/>
                          <w:jc w:val="center"/>
                          <w:rPr>
                            <w:rFonts w:ascii="Arial" w:hAnsi="Arial" w:cs="Arial"/>
                            <w:sz w:val="22"/>
                            <w:szCs w:val="22"/>
                          </w:rPr>
                        </w:pPr>
                      </w:p>
                    </w:tc>
                    <w:tc>
                      <w:tcPr>
                        <w:tcW w:w="1447" w:type="pct"/>
                        <w:tcBorders>
                          <w:top w:val="double" w:sz="7" w:space="0" w:color="000000"/>
                          <w:left w:val="single" w:sz="8" w:space="0" w:color="000000"/>
                          <w:bottom w:val="double" w:sz="6" w:space="0" w:color="000000"/>
                          <w:right w:val="single" w:sz="8" w:space="0" w:color="000000"/>
                        </w:tcBorders>
                        <w:vAlign w:val="center"/>
                      </w:tcPr>
                      <w:p w14:paraId="60745FA5" w14:textId="77777777" w:rsidR="003D08EE" w:rsidRPr="00112A9E" w:rsidRDefault="003D08EE" w:rsidP="00E80511">
                        <w:pPr>
                          <w:pStyle w:val="BodyText"/>
                          <w:spacing w:before="60" w:after="60"/>
                          <w:jc w:val="center"/>
                          <w:rPr>
                            <w:rFonts w:ascii="Arial" w:hAnsi="Arial" w:cs="Arial"/>
                            <w:sz w:val="22"/>
                            <w:szCs w:val="22"/>
                          </w:rPr>
                        </w:pPr>
                      </w:p>
                    </w:tc>
                    <w:tc>
                      <w:tcPr>
                        <w:tcW w:w="494" w:type="pct"/>
                        <w:tcBorders>
                          <w:top w:val="double" w:sz="6" w:space="0" w:color="000000"/>
                          <w:left w:val="single" w:sz="8" w:space="0" w:color="000000"/>
                          <w:bottom w:val="double" w:sz="6" w:space="0" w:color="000000"/>
                          <w:right w:val="single" w:sz="8" w:space="0" w:color="000000"/>
                        </w:tcBorders>
                        <w:vAlign w:val="center"/>
                      </w:tcPr>
                      <w:p w14:paraId="6B862D2F" w14:textId="77777777" w:rsidR="003D08EE" w:rsidRPr="00112A9E" w:rsidRDefault="003D08EE" w:rsidP="00E80511">
                        <w:pPr>
                          <w:pStyle w:val="BodyText"/>
                          <w:spacing w:before="60" w:after="60"/>
                          <w:jc w:val="center"/>
                          <w:rPr>
                            <w:rFonts w:ascii="Arial" w:hAnsi="Arial" w:cs="Arial"/>
                            <w:sz w:val="22"/>
                            <w:szCs w:val="22"/>
                          </w:rPr>
                        </w:pPr>
                        <w:r w:rsidRPr="00112A9E">
                          <w:rPr>
                            <w:rFonts w:ascii="Arial" w:hAnsi="Arial" w:cs="Arial"/>
                            <w:sz w:val="22"/>
                            <w:szCs w:val="22"/>
                          </w:rPr>
                          <w:t>A</w:t>
                        </w:r>
                      </w:p>
                    </w:tc>
                    <w:tc>
                      <w:tcPr>
                        <w:tcW w:w="264" w:type="pct"/>
                        <w:tcBorders>
                          <w:top w:val="double" w:sz="6" w:space="0" w:color="000000"/>
                          <w:left w:val="single" w:sz="8" w:space="0" w:color="000000"/>
                          <w:bottom w:val="double" w:sz="6" w:space="0" w:color="000000"/>
                          <w:right w:val="single" w:sz="8" w:space="0" w:color="000000"/>
                        </w:tcBorders>
                        <w:vAlign w:val="center"/>
                      </w:tcPr>
                      <w:p w14:paraId="158041AA" w14:textId="77777777" w:rsidR="003D08EE" w:rsidRPr="00112A9E" w:rsidRDefault="003D08EE" w:rsidP="00E80511">
                        <w:pPr>
                          <w:pStyle w:val="BodyText"/>
                          <w:spacing w:before="60" w:after="60"/>
                          <w:jc w:val="center"/>
                          <w:rPr>
                            <w:rFonts w:ascii="Arial" w:hAnsi="Arial" w:cs="Arial"/>
                            <w:sz w:val="22"/>
                            <w:szCs w:val="22"/>
                          </w:rPr>
                        </w:pPr>
                        <w:r w:rsidRPr="00112A9E">
                          <w:rPr>
                            <w:rFonts w:ascii="Arial" w:hAnsi="Arial" w:cs="Arial"/>
                            <w:sz w:val="22"/>
                            <w:szCs w:val="22"/>
                          </w:rPr>
                          <w:t>B</w:t>
                        </w:r>
                      </w:p>
                    </w:tc>
                    <w:tc>
                      <w:tcPr>
                        <w:tcW w:w="311" w:type="pct"/>
                        <w:tcBorders>
                          <w:top w:val="double" w:sz="6" w:space="0" w:color="000000"/>
                          <w:left w:val="single" w:sz="8" w:space="0" w:color="000000"/>
                          <w:bottom w:val="double" w:sz="6" w:space="0" w:color="000000"/>
                          <w:right w:val="single" w:sz="8" w:space="0" w:color="000000"/>
                        </w:tcBorders>
                        <w:vAlign w:val="center"/>
                      </w:tcPr>
                      <w:p w14:paraId="7463C549" w14:textId="77777777" w:rsidR="003D08EE" w:rsidRPr="00112A9E" w:rsidRDefault="003D08EE" w:rsidP="00E80511">
                        <w:pPr>
                          <w:pStyle w:val="BodyText"/>
                          <w:spacing w:before="60" w:after="60"/>
                          <w:jc w:val="center"/>
                          <w:rPr>
                            <w:rFonts w:ascii="Arial" w:hAnsi="Arial" w:cs="Arial"/>
                            <w:sz w:val="22"/>
                            <w:szCs w:val="22"/>
                          </w:rPr>
                        </w:pPr>
                        <w:r w:rsidRPr="00112A9E">
                          <w:rPr>
                            <w:rFonts w:ascii="Arial" w:hAnsi="Arial" w:cs="Arial"/>
                            <w:sz w:val="22"/>
                            <w:szCs w:val="22"/>
                          </w:rPr>
                          <w:t>C</w:t>
                        </w:r>
                      </w:p>
                    </w:tc>
                    <w:tc>
                      <w:tcPr>
                        <w:tcW w:w="309" w:type="pct"/>
                        <w:tcBorders>
                          <w:top w:val="double" w:sz="6" w:space="0" w:color="000000"/>
                          <w:left w:val="single" w:sz="8" w:space="0" w:color="000000"/>
                          <w:bottom w:val="double" w:sz="6" w:space="0" w:color="000000"/>
                          <w:right w:val="single" w:sz="8" w:space="0" w:color="000000"/>
                        </w:tcBorders>
                        <w:vAlign w:val="center"/>
                      </w:tcPr>
                      <w:p w14:paraId="32947A01" w14:textId="77777777" w:rsidR="003D08EE" w:rsidRPr="00112A9E" w:rsidRDefault="003D08EE" w:rsidP="00E80511">
                        <w:pPr>
                          <w:pStyle w:val="BodyText"/>
                          <w:spacing w:before="60" w:after="60"/>
                          <w:jc w:val="center"/>
                          <w:rPr>
                            <w:rFonts w:ascii="Arial" w:hAnsi="Arial" w:cs="Arial"/>
                            <w:sz w:val="22"/>
                            <w:szCs w:val="22"/>
                          </w:rPr>
                        </w:pPr>
                        <w:r w:rsidRPr="00112A9E">
                          <w:rPr>
                            <w:rFonts w:ascii="Arial" w:hAnsi="Arial" w:cs="Arial"/>
                            <w:sz w:val="22"/>
                            <w:szCs w:val="22"/>
                          </w:rPr>
                          <w:t>D</w:t>
                        </w:r>
                      </w:p>
                    </w:tc>
                    <w:tc>
                      <w:tcPr>
                        <w:tcW w:w="1750" w:type="pct"/>
                        <w:tcBorders>
                          <w:top w:val="double" w:sz="6" w:space="0" w:color="000000"/>
                          <w:left w:val="single" w:sz="8" w:space="0" w:color="000000"/>
                          <w:bottom w:val="double" w:sz="6" w:space="0" w:color="000000"/>
                          <w:right w:val="double" w:sz="6" w:space="0" w:color="000000"/>
                        </w:tcBorders>
                        <w:vAlign w:val="center"/>
                      </w:tcPr>
                      <w:p w14:paraId="05195534" w14:textId="77777777" w:rsidR="003D08EE" w:rsidRPr="00112A9E" w:rsidRDefault="003D08EE" w:rsidP="00E80511">
                        <w:pPr>
                          <w:pStyle w:val="BodyText"/>
                          <w:spacing w:before="60" w:after="60"/>
                          <w:jc w:val="center"/>
                          <w:rPr>
                            <w:rFonts w:ascii="Arial" w:hAnsi="Arial" w:cs="Arial"/>
                            <w:sz w:val="22"/>
                            <w:szCs w:val="22"/>
                          </w:rPr>
                        </w:pPr>
                        <w:r w:rsidRPr="00112A9E">
                          <w:rPr>
                            <w:rFonts w:ascii="Arial" w:hAnsi="Arial" w:cs="Arial"/>
                            <w:sz w:val="22"/>
                            <w:szCs w:val="22"/>
                          </w:rPr>
                          <w:t>E</w:t>
                        </w:r>
                      </w:p>
                    </w:tc>
                  </w:tr>
                  <w:tr w:rsidR="003D08EE" w:rsidRPr="00112A9E" w14:paraId="187F2274" w14:textId="77777777" w:rsidTr="00397973">
                    <w:trPr>
                      <w:cantSplit/>
                      <w:trHeight w:val="144"/>
                    </w:trPr>
                    <w:tc>
                      <w:tcPr>
                        <w:tcW w:w="424" w:type="pct"/>
                        <w:tcBorders>
                          <w:top w:val="double" w:sz="6" w:space="0" w:color="000000"/>
                          <w:left w:val="double" w:sz="6" w:space="0" w:color="000000"/>
                          <w:bottom w:val="single" w:sz="6" w:space="0" w:color="FFFFFF"/>
                          <w:right w:val="single" w:sz="6" w:space="0" w:color="FFFFFF"/>
                        </w:tcBorders>
                      </w:tcPr>
                      <w:p w14:paraId="1C330755" w14:textId="77777777" w:rsidR="003D08EE" w:rsidRPr="00112A9E" w:rsidRDefault="003D08EE" w:rsidP="00E80511">
                        <w:pPr>
                          <w:pStyle w:val="BodyText"/>
                          <w:spacing w:before="60" w:after="60"/>
                          <w:rPr>
                            <w:rFonts w:ascii="Arial" w:hAnsi="Arial" w:cs="Arial"/>
                            <w:sz w:val="22"/>
                            <w:szCs w:val="22"/>
                          </w:rPr>
                        </w:pPr>
                      </w:p>
                    </w:tc>
                    <w:tc>
                      <w:tcPr>
                        <w:tcW w:w="1447" w:type="pct"/>
                        <w:tcBorders>
                          <w:top w:val="double" w:sz="6" w:space="0" w:color="000000"/>
                          <w:left w:val="single" w:sz="7" w:space="0" w:color="000000"/>
                          <w:bottom w:val="single" w:sz="6" w:space="0" w:color="FFFFFF"/>
                          <w:right w:val="single" w:sz="6" w:space="0" w:color="FFFFFF"/>
                        </w:tcBorders>
                      </w:tcPr>
                      <w:p w14:paraId="6CACFEB9" w14:textId="77777777" w:rsidR="003D08EE" w:rsidRPr="00112A9E" w:rsidRDefault="003D08EE" w:rsidP="00E80511">
                        <w:pPr>
                          <w:pStyle w:val="BodyText"/>
                          <w:spacing w:before="60" w:after="60"/>
                          <w:rPr>
                            <w:rFonts w:ascii="Arial" w:hAnsi="Arial" w:cs="Arial"/>
                            <w:sz w:val="22"/>
                            <w:szCs w:val="22"/>
                          </w:rPr>
                        </w:pPr>
                      </w:p>
                    </w:tc>
                    <w:tc>
                      <w:tcPr>
                        <w:tcW w:w="494" w:type="pct"/>
                        <w:tcBorders>
                          <w:top w:val="double" w:sz="6" w:space="0" w:color="000000"/>
                          <w:left w:val="single" w:sz="7" w:space="0" w:color="000000"/>
                          <w:bottom w:val="single" w:sz="6" w:space="0" w:color="FFFFFF"/>
                          <w:right w:val="single" w:sz="6" w:space="0" w:color="FFFFFF"/>
                        </w:tcBorders>
                      </w:tcPr>
                      <w:p w14:paraId="43B4FDE9" w14:textId="77777777" w:rsidR="003D08EE" w:rsidRPr="00112A9E" w:rsidRDefault="003D08EE" w:rsidP="00E80511">
                        <w:pPr>
                          <w:pStyle w:val="BodyText"/>
                          <w:spacing w:before="60" w:after="60"/>
                          <w:rPr>
                            <w:rFonts w:ascii="Arial" w:hAnsi="Arial" w:cs="Arial"/>
                            <w:sz w:val="22"/>
                            <w:szCs w:val="22"/>
                          </w:rPr>
                        </w:pPr>
                      </w:p>
                    </w:tc>
                    <w:tc>
                      <w:tcPr>
                        <w:tcW w:w="264" w:type="pct"/>
                        <w:tcBorders>
                          <w:top w:val="double" w:sz="6" w:space="0" w:color="000000"/>
                          <w:left w:val="single" w:sz="7" w:space="0" w:color="000000"/>
                          <w:bottom w:val="single" w:sz="6" w:space="0" w:color="FFFFFF"/>
                          <w:right w:val="single" w:sz="6" w:space="0" w:color="FFFFFF"/>
                        </w:tcBorders>
                      </w:tcPr>
                      <w:p w14:paraId="117DB37B" w14:textId="77777777" w:rsidR="003D08EE" w:rsidRPr="00112A9E" w:rsidRDefault="003D08EE" w:rsidP="00E80511">
                        <w:pPr>
                          <w:pStyle w:val="BodyText"/>
                          <w:spacing w:before="60" w:after="60"/>
                          <w:rPr>
                            <w:rFonts w:ascii="Arial" w:hAnsi="Arial" w:cs="Arial"/>
                            <w:sz w:val="22"/>
                            <w:szCs w:val="22"/>
                          </w:rPr>
                        </w:pPr>
                      </w:p>
                    </w:tc>
                    <w:tc>
                      <w:tcPr>
                        <w:tcW w:w="311" w:type="pct"/>
                        <w:tcBorders>
                          <w:top w:val="double" w:sz="6" w:space="0" w:color="000000"/>
                          <w:left w:val="single" w:sz="7" w:space="0" w:color="000000"/>
                          <w:bottom w:val="single" w:sz="6" w:space="0" w:color="FFFFFF"/>
                          <w:right w:val="single" w:sz="6" w:space="0" w:color="FFFFFF"/>
                        </w:tcBorders>
                      </w:tcPr>
                      <w:p w14:paraId="1E5B3560" w14:textId="77777777" w:rsidR="003D08EE" w:rsidRPr="00112A9E" w:rsidRDefault="003D08EE" w:rsidP="00E80511">
                        <w:pPr>
                          <w:pStyle w:val="BodyText"/>
                          <w:spacing w:before="60" w:after="60"/>
                          <w:rPr>
                            <w:rFonts w:ascii="Arial" w:hAnsi="Arial" w:cs="Arial"/>
                            <w:sz w:val="22"/>
                            <w:szCs w:val="22"/>
                          </w:rPr>
                        </w:pPr>
                      </w:p>
                    </w:tc>
                    <w:tc>
                      <w:tcPr>
                        <w:tcW w:w="309" w:type="pct"/>
                        <w:tcBorders>
                          <w:top w:val="double" w:sz="6" w:space="0" w:color="000000"/>
                          <w:left w:val="single" w:sz="7" w:space="0" w:color="000000"/>
                          <w:bottom w:val="single" w:sz="6" w:space="0" w:color="FFFFFF"/>
                          <w:right w:val="single" w:sz="6" w:space="0" w:color="FFFFFF"/>
                        </w:tcBorders>
                      </w:tcPr>
                      <w:p w14:paraId="2C1B667D" w14:textId="77777777" w:rsidR="003D08EE" w:rsidRPr="00112A9E" w:rsidRDefault="003D08EE" w:rsidP="00E80511">
                        <w:pPr>
                          <w:pStyle w:val="BodyText"/>
                          <w:spacing w:before="60" w:after="60"/>
                          <w:rPr>
                            <w:rFonts w:ascii="Arial" w:hAnsi="Arial" w:cs="Arial"/>
                            <w:sz w:val="22"/>
                            <w:szCs w:val="22"/>
                          </w:rPr>
                        </w:pPr>
                      </w:p>
                    </w:tc>
                    <w:tc>
                      <w:tcPr>
                        <w:tcW w:w="1750" w:type="pct"/>
                        <w:tcBorders>
                          <w:top w:val="double" w:sz="6" w:space="0" w:color="000000"/>
                          <w:left w:val="single" w:sz="7" w:space="0" w:color="000000"/>
                          <w:bottom w:val="single" w:sz="6" w:space="0" w:color="FFFFFF"/>
                          <w:right w:val="double" w:sz="6" w:space="0" w:color="000000"/>
                        </w:tcBorders>
                      </w:tcPr>
                      <w:p w14:paraId="32378F3F" w14:textId="77777777" w:rsidR="003D08EE" w:rsidRPr="00112A9E" w:rsidRDefault="003D08EE" w:rsidP="00E80511">
                        <w:pPr>
                          <w:pStyle w:val="BodyText"/>
                          <w:spacing w:before="60" w:after="60"/>
                          <w:rPr>
                            <w:rFonts w:ascii="Arial" w:hAnsi="Arial" w:cs="Arial"/>
                            <w:sz w:val="22"/>
                            <w:szCs w:val="22"/>
                          </w:rPr>
                        </w:pPr>
                      </w:p>
                    </w:tc>
                  </w:tr>
                  <w:tr w:rsidR="003D08EE" w:rsidRPr="00112A9E" w14:paraId="09B8C7FF" w14:textId="77777777" w:rsidTr="00397973">
                    <w:trPr>
                      <w:cantSplit/>
                      <w:trHeight w:val="144"/>
                    </w:trPr>
                    <w:tc>
                      <w:tcPr>
                        <w:tcW w:w="424" w:type="pct"/>
                        <w:tcBorders>
                          <w:top w:val="single" w:sz="7" w:space="0" w:color="000000"/>
                          <w:left w:val="double" w:sz="6" w:space="0" w:color="000000"/>
                          <w:bottom w:val="single" w:sz="6" w:space="0" w:color="FFFFFF"/>
                          <w:right w:val="single" w:sz="6" w:space="0" w:color="FFFFFF"/>
                        </w:tcBorders>
                      </w:tcPr>
                      <w:p w14:paraId="60598951" w14:textId="77777777" w:rsidR="003D08EE" w:rsidRPr="00112A9E" w:rsidRDefault="003D08EE" w:rsidP="00E80511">
                        <w:pPr>
                          <w:pStyle w:val="BodyText"/>
                          <w:spacing w:before="60" w:after="60"/>
                          <w:rPr>
                            <w:rFonts w:ascii="Arial" w:hAnsi="Arial" w:cs="Arial"/>
                            <w:sz w:val="22"/>
                            <w:szCs w:val="22"/>
                          </w:rPr>
                        </w:pPr>
                      </w:p>
                    </w:tc>
                    <w:tc>
                      <w:tcPr>
                        <w:tcW w:w="1447" w:type="pct"/>
                        <w:tcBorders>
                          <w:top w:val="single" w:sz="7" w:space="0" w:color="000000"/>
                          <w:left w:val="single" w:sz="7" w:space="0" w:color="000000"/>
                          <w:bottom w:val="single" w:sz="6" w:space="0" w:color="FFFFFF"/>
                          <w:right w:val="single" w:sz="6" w:space="0" w:color="FFFFFF"/>
                        </w:tcBorders>
                      </w:tcPr>
                      <w:p w14:paraId="65F5C5B6" w14:textId="77777777" w:rsidR="003D08EE" w:rsidRPr="00112A9E" w:rsidRDefault="003D08EE" w:rsidP="00E80511">
                        <w:pPr>
                          <w:pStyle w:val="BodyText"/>
                          <w:spacing w:before="60" w:after="60"/>
                          <w:rPr>
                            <w:rFonts w:ascii="Arial" w:hAnsi="Arial" w:cs="Arial"/>
                            <w:sz w:val="22"/>
                            <w:szCs w:val="22"/>
                          </w:rPr>
                        </w:pPr>
                      </w:p>
                    </w:tc>
                    <w:tc>
                      <w:tcPr>
                        <w:tcW w:w="494" w:type="pct"/>
                        <w:tcBorders>
                          <w:top w:val="single" w:sz="7" w:space="0" w:color="000000"/>
                          <w:left w:val="single" w:sz="7" w:space="0" w:color="000000"/>
                          <w:bottom w:val="single" w:sz="6" w:space="0" w:color="FFFFFF"/>
                          <w:right w:val="single" w:sz="6" w:space="0" w:color="FFFFFF"/>
                        </w:tcBorders>
                      </w:tcPr>
                      <w:p w14:paraId="20AEB66E" w14:textId="77777777" w:rsidR="003D08EE" w:rsidRPr="00112A9E" w:rsidRDefault="003D08EE" w:rsidP="00E80511">
                        <w:pPr>
                          <w:pStyle w:val="BodyText"/>
                          <w:spacing w:before="60" w:after="60"/>
                          <w:rPr>
                            <w:rFonts w:ascii="Arial" w:hAnsi="Arial" w:cs="Arial"/>
                            <w:sz w:val="22"/>
                            <w:szCs w:val="22"/>
                          </w:rPr>
                        </w:pPr>
                      </w:p>
                    </w:tc>
                    <w:tc>
                      <w:tcPr>
                        <w:tcW w:w="264" w:type="pct"/>
                        <w:tcBorders>
                          <w:top w:val="single" w:sz="7" w:space="0" w:color="000000"/>
                          <w:left w:val="single" w:sz="7" w:space="0" w:color="000000"/>
                          <w:bottom w:val="single" w:sz="6" w:space="0" w:color="FFFFFF"/>
                          <w:right w:val="single" w:sz="6" w:space="0" w:color="FFFFFF"/>
                        </w:tcBorders>
                      </w:tcPr>
                      <w:p w14:paraId="69994F3C" w14:textId="77777777" w:rsidR="003D08EE" w:rsidRPr="00112A9E" w:rsidRDefault="003D08EE" w:rsidP="00E80511">
                        <w:pPr>
                          <w:pStyle w:val="BodyText"/>
                          <w:spacing w:before="60" w:after="60"/>
                          <w:rPr>
                            <w:rFonts w:ascii="Arial" w:hAnsi="Arial" w:cs="Arial"/>
                            <w:sz w:val="22"/>
                            <w:szCs w:val="22"/>
                          </w:rPr>
                        </w:pPr>
                      </w:p>
                    </w:tc>
                    <w:tc>
                      <w:tcPr>
                        <w:tcW w:w="311" w:type="pct"/>
                        <w:tcBorders>
                          <w:top w:val="single" w:sz="7" w:space="0" w:color="000000"/>
                          <w:left w:val="single" w:sz="7" w:space="0" w:color="000000"/>
                          <w:bottom w:val="single" w:sz="6" w:space="0" w:color="FFFFFF"/>
                          <w:right w:val="single" w:sz="6" w:space="0" w:color="FFFFFF"/>
                        </w:tcBorders>
                      </w:tcPr>
                      <w:p w14:paraId="39819042" w14:textId="77777777" w:rsidR="003D08EE" w:rsidRPr="00112A9E" w:rsidRDefault="003D08EE" w:rsidP="00E80511">
                        <w:pPr>
                          <w:pStyle w:val="BodyText"/>
                          <w:spacing w:before="60" w:after="60"/>
                          <w:rPr>
                            <w:rFonts w:ascii="Arial" w:hAnsi="Arial" w:cs="Arial"/>
                            <w:sz w:val="22"/>
                            <w:szCs w:val="22"/>
                          </w:rPr>
                        </w:pPr>
                      </w:p>
                    </w:tc>
                    <w:tc>
                      <w:tcPr>
                        <w:tcW w:w="309" w:type="pct"/>
                        <w:tcBorders>
                          <w:top w:val="single" w:sz="7" w:space="0" w:color="000000"/>
                          <w:left w:val="single" w:sz="7" w:space="0" w:color="000000"/>
                          <w:bottom w:val="single" w:sz="6" w:space="0" w:color="FFFFFF"/>
                          <w:right w:val="single" w:sz="6" w:space="0" w:color="FFFFFF"/>
                        </w:tcBorders>
                      </w:tcPr>
                      <w:p w14:paraId="3A87F730" w14:textId="77777777" w:rsidR="003D08EE" w:rsidRPr="00112A9E" w:rsidRDefault="003D08EE" w:rsidP="00E80511">
                        <w:pPr>
                          <w:pStyle w:val="BodyText"/>
                          <w:spacing w:before="60" w:after="60"/>
                          <w:rPr>
                            <w:rFonts w:ascii="Arial" w:hAnsi="Arial" w:cs="Arial"/>
                            <w:sz w:val="22"/>
                            <w:szCs w:val="22"/>
                          </w:rPr>
                        </w:pPr>
                      </w:p>
                    </w:tc>
                    <w:tc>
                      <w:tcPr>
                        <w:tcW w:w="1750" w:type="pct"/>
                        <w:tcBorders>
                          <w:top w:val="single" w:sz="7" w:space="0" w:color="000000"/>
                          <w:left w:val="single" w:sz="7" w:space="0" w:color="000000"/>
                          <w:bottom w:val="single" w:sz="6" w:space="0" w:color="FFFFFF"/>
                          <w:right w:val="double" w:sz="6" w:space="0" w:color="000000"/>
                        </w:tcBorders>
                      </w:tcPr>
                      <w:p w14:paraId="0D22C3A8" w14:textId="77777777" w:rsidR="003D08EE" w:rsidRPr="00112A9E" w:rsidRDefault="003D08EE" w:rsidP="00E80511">
                        <w:pPr>
                          <w:pStyle w:val="BodyText"/>
                          <w:spacing w:before="60" w:after="60"/>
                          <w:rPr>
                            <w:rFonts w:ascii="Arial" w:hAnsi="Arial" w:cs="Arial"/>
                            <w:sz w:val="22"/>
                            <w:szCs w:val="22"/>
                          </w:rPr>
                        </w:pPr>
                      </w:p>
                    </w:tc>
                  </w:tr>
                  <w:tr w:rsidR="003D08EE" w:rsidRPr="00112A9E" w14:paraId="3CA30C5B" w14:textId="77777777" w:rsidTr="00397973">
                    <w:trPr>
                      <w:cantSplit/>
                      <w:trHeight w:val="144"/>
                    </w:trPr>
                    <w:tc>
                      <w:tcPr>
                        <w:tcW w:w="424" w:type="pct"/>
                        <w:tcBorders>
                          <w:top w:val="single" w:sz="7" w:space="0" w:color="000000"/>
                          <w:left w:val="double" w:sz="6" w:space="0" w:color="000000"/>
                          <w:bottom w:val="single" w:sz="6" w:space="0" w:color="FFFFFF"/>
                          <w:right w:val="single" w:sz="6" w:space="0" w:color="FFFFFF"/>
                        </w:tcBorders>
                      </w:tcPr>
                      <w:p w14:paraId="10DD2B73" w14:textId="77777777" w:rsidR="003D08EE" w:rsidRPr="00112A9E" w:rsidRDefault="003D08EE" w:rsidP="00E80511">
                        <w:pPr>
                          <w:pStyle w:val="BodyText"/>
                          <w:spacing w:before="60" w:after="60"/>
                          <w:rPr>
                            <w:rFonts w:ascii="Arial" w:hAnsi="Arial" w:cs="Arial"/>
                            <w:sz w:val="22"/>
                            <w:szCs w:val="22"/>
                          </w:rPr>
                        </w:pPr>
                      </w:p>
                    </w:tc>
                    <w:tc>
                      <w:tcPr>
                        <w:tcW w:w="1447" w:type="pct"/>
                        <w:tcBorders>
                          <w:top w:val="single" w:sz="7" w:space="0" w:color="000000"/>
                          <w:left w:val="single" w:sz="7" w:space="0" w:color="000000"/>
                          <w:bottom w:val="single" w:sz="6" w:space="0" w:color="FFFFFF"/>
                          <w:right w:val="single" w:sz="6" w:space="0" w:color="FFFFFF"/>
                        </w:tcBorders>
                      </w:tcPr>
                      <w:p w14:paraId="0FD89BE5" w14:textId="77777777" w:rsidR="003D08EE" w:rsidRPr="00112A9E" w:rsidRDefault="003D08EE" w:rsidP="00E80511">
                        <w:pPr>
                          <w:pStyle w:val="BodyText"/>
                          <w:spacing w:before="60" w:after="60"/>
                          <w:rPr>
                            <w:rFonts w:ascii="Arial" w:hAnsi="Arial" w:cs="Arial"/>
                            <w:sz w:val="22"/>
                            <w:szCs w:val="22"/>
                          </w:rPr>
                        </w:pPr>
                      </w:p>
                    </w:tc>
                    <w:tc>
                      <w:tcPr>
                        <w:tcW w:w="494" w:type="pct"/>
                        <w:tcBorders>
                          <w:top w:val="single" w:sz="7" w:space="0" w:color="000000"/>
                          <w:left w:val="single" w:sz="7" w:space="0" w:color="000000"/>
                          <w:bottom w:val="single" w:sz="6" w:space="0" w:color="FFFFFF"/>
                          <w:right w:val="single" w:sz="6" w:space="0" w:color="FFFFFF"/>
                        </w:tcBorders>
                      </w:tcPr>
                      <w:p w14:paraId="03E14DC0" w14:textId="77777777" w:rsidR="003D08EE" w:rsidRPr="00112A9E" w:rsidRDefault="003D08EE" w:rsidP="00E80511">
                        <w:pPr>
                          <w:pStyle w:val="BodyText"/>
                          <w:spacing w:before="60" w:after="60"/>
                          <w:rPr>
                            <w:rFonts w:ascii="Arial" w:hAnsi="Arial" w:cs="Arial"/>
                            <w:sz w:val="22"/>
                            <w:szCs w:val="22"/>
                          </w:rPr>
                        </w:pPr>
                      </w:p>
                    </w:tc>
                    <w:tc>
                      <w:tcPr>
                        <w:tcW w:w="264" w:type="pct"/>
                        <w:tcBorders>
                          <w:top w:val="single" w:sz="7" w:space="0" w:color="000000"/>
                          <w:left w:val="single" w:sz="7" w:space="0" w:color="000000"/>
                          <w:bottom w:val="single" w:sz="6" w:space="0" w:color="FFFFFF"/>
                          <w:right w:val="single" w:sz="6" w:space="0" w:color="FFFFFF"/>
                        </w:tcBorders>
                      </w:tcPr>
                      <w:p w14:paraId="75708302" w14:textId="77777777" w:rsidR="003D08EE" w:rsidRPr="00112A9E" w:rsidRDefault="003D08EE" w:rsidP="00E80511">
                        <w:pPr>
                          <w:pStyle w:val="BodyText"/>
                          <w:spacing w:before="60" w:after="60"/>
                          <w:rPr>
                            <w:rFonts w:ascii="Arial" w:hAnsi="Arial" w:cs="Arial"/>
                            <w:sz w:val="22"/>
                            <w:szCs w:val="22"/>
                          </w:rPr>
                        </w:pPr>
                      </w:p>
                    </w:tc>
                    <w:tc>
                      <w:tcPr>
                        <w:tcW w:w="311" w:type="pct"/>
                        <w:tcBorders>
                          <w:top w:val="single" w:sz="7" w:space="0" w:color="000000"/>
                          <w:left w:val="single" w:sz="7" w:space="0" w:color="000000"/>
                          <w:bottom w:val="single" w:sz="6" w:space="0" w:color="FFFFFF"/>
                          <w:right w:val="single" w:sz="6" w:space="0" w:color="FFFFFF"/>
                        </w:tcBorders>
                      </w:tcPr>
                      <w:p w14:paraId="785ECFC5" w14:textId="77777777" w:rsidR="003D08EE" w:rsidRPr="00112A9E" w:rsidRDefault="003D08EE" w:rsidP="00E80511">
                        <w:pPr>
                          <w:pStyle w:val="BodyText"/>
                          <w:spacing w:before="60" w:after="60"/>
                          <w:rPr>
                            <w:rFonts w:ascii="Arial" w:hAnsi="Arial" w:cs="Arial"/>
                            <w:sz w:val="22"/>
                            <w:szCs w:val="22"/>
                          </w:rPr>
                        </w:pPr>
                      </w:p>
                    </w:tc>
                    <w:tc>
                      <w:tcPr>
                        <w:tcW w:w="309" w:type="pct"/>
                        <w:tcBorders>
                          <w:top w:val="single" w:sz="7" w:space="0" w:color="000000"/>
                          <w:left w:val="single" w:sz="7" w:space="0" w:color="000000"/>
                          <w:bottom w:val="single" w:sz="6" w:space="0" w:color="FFFFFF"/>
                          <w:right w:val="single" w:sz="6" w:space="0" w:color="FFFFFF"/>
                        </w:tcBorders>
                      </w:tcPr>
                      <w:p w14:paraId="6855B612" w14:textId="77777777" w:rsidR="003D08EE" w:rsidRPr="00112A9E" w:rsidRDefault="003D08EE" w:rsidP="00E80511">
                        <w:pPr>
                          <w:pStyle w:val="BodyText"/>
                          <w:spacing w:before="60" w:after="60"/>
                          <w:rPr>
                            <w:rFonts w:ascii="Arial" w:hAnsi="Arial" w:cs="Arial"/>
                            <w:sz w:val="22"/>
                            <w:szCs w:val="22"/>
                          </w:rPr>
                        </w:pPr>
                      </w:p>
                    </w:tc>
                    <w:tc>
                      <w:tcPr>
                        <w:tcW w:w="1750" w:type="pct"/>
                        <w:tcBorders>
                          <w:top w:val="single" w:sz="7" w:space="0" w:color="000000"/>
                          <w:left w:val="single" w:sz="7" w:space="0" w:color="000000"/>
                          <w:bottom w:val="single" w:sz="6" w:space="0" w:color="FFFFFF"/>
                          <w:right w:val="double" w:sz="6" w:space="0" w:color="000000"/>
                        </w:tcBorders>
                      </w:tcPr>
                      <w:p w14:paraId="3B36B3F8" w14:textId="77777777" w:rsidR="003D08EE" w:rsidRPr="00112A9E" w:rsidRDefault="003D08EE" w:rsidP="00E80511">
                        <w:pPr>
                          <w:pStyle w:val="BodyText"/>
                          <w:spacing w:before="60" w:after="60"/>
                          <w:rPr>
                            <w:rFonts w:ascii="Arial" w:hAnsi="Arial" w:cs="Arial"/>
                            <w:sz w:val="22"/>
                            <w:szCs w:val="22"/>
                          </w:rPr>
                        </w:pPr>
                      </w:p>
                    </w:tc>
                  </w:tr>
                  <w:tr w:rsidR="003D08EE" w:rsidRPr="00112A9E" w14:paraId="1D10C4C9" w14:textId="77777777" w:rsidTr="00397973">
                    <w:trPr>
                      <w:cantSplit/>
                      <w:trHeight w:val="144"/>
                    </w:trPr>
                    <w:tc>
                      <w:tcPr>
                        <w:tcW w:w="424" w:type="pct"/>
                        <w:tcBorders>
                          <w:top w:val="single" w:sz="7" w:space="0" w:color="000000"/>
                          <w:left w:val="double" w:sz="6" w:space="0" w:color="000000"/>
                          <w:bottom w:val="single" w:sz="6" w:space="0" w:color="FFFFFF"/>
                          <w:right w:val="single" w:sz="6" w:space="0" w:color="FFFFFF"/>
                        </w:tcBorders>
                      </w:tcPr>
                      <w:p w14:paraId="561DE20A" w14:textId="77777777" w:rsidR="003D08EE" w:rsidRPr="00112A9E" w:rsidRDefault="003D08EE" w:rsidP="00E80511">
                        <w:pPr>
                          <w:pStyle w:val="BodyText"/>
                          <w:spacing w:before="60" w:after="60"/>
                          <w:rPr>
                            <w:rFonts w:ascii="Arial" w:hAnsi="Arial" w:cs="Arial"/>
                            <w:sz w:val="22"/>
                            <w:szCs w:val="22"/>
                          </w:rPr>
                        </w:pPr>
                      </w:p>
                    </w:tc>
                    <w:tc>
                      <w:tcPr>
                        <w:tcW w:w="1447" w:type="pct"/>
                        <w:tcBorders>
                          <w:top w:val="single" w:sz="7" w:space="0" w:color="000000"/>
                          <w:left w:val="single" w:sz="7" w:space="0" w:color="000000"/>
                          <w:bottom w:val="single" w:sz="6" w:space="0" w:color="FFFFFF"/>
                          <w:right w:val="single" w:sz="6" w:space="0" w:color="FFFFFF"/>
                        </w:tcBorders>
                      </w:tcPr>
                      <w:p w14:paraId="53757173" w14:textId="77777777" w:rsidR="003D08EE" w:rsidRPr="00112A9E" w:rsidRDefault="003D08EE" w:rsidP="00E80511">
                        <w:pPr>
                          <w:pStyle w:val="BodyText"/>
                          <w:spacing w:before="60" w:after="60"/>
                          <w:rPr>
                            <w:rFonts w:ascii="Arial" w:hAnsi="Arial" w:cs="Arial"/>
                            <w:sz w:val="22"/>
                            <w:szCs w:val="22"/>
                          </w:rPr>
                        </w:pPr>
                      </w:p>
                    </w:tc>
                    <w:tc>
                      <w:tcPr>
                        <w:tcW w:w="494" w:type="pct"/>
                        <w:tcBorders>
                          <w:top w:val="single" w:sz="7" w:space="0" w:color="000000"/>
                          <w:left w:val="single" w:sz="7" w:space="0" w:color="000000"/>
                          <w:bottom w:val="single" w:sz="6" w:space="0" w:color="FFFFFF"/>
                          <w:right w:val="single" w:sz="6" w:space="0" w:color="FFFFFF"/>
                        </w:tcBorders>
                      </w:tcPr>
                      <w:p w14:paraId="5B8E1E1F" w14:textId="77777777" w:rsidR="003D08EE" w:rsidRPr="00112A9E" w:rsidRDefault="003D08EE" w:rsidP="00E80511">
                        <w:pPr>
                          <w:pStyle w:val="BodyText"/>
                          <w:spacing w:before="60" w:after="60"/>
                          <w:rPr>
                            <w:rFonts w:ascii="Arial" w:hAnsi="Arial" w:cs="Arial"/>
                            <w:sz w:val="22"/>
                            <w:szCs w:val="22"/>
                          </w:rPr>
                        </w:pPr>
                      </w:p>
                    </w:tc>
                    <w:tc>
                      <w:tcPr>
                        <w:tcW w:w="264" w:type="pct"/>
                        <w:tcBorders>
                          <w:top w:val="single" w:sz="7" w:space="0" w:color="000000"/>
                          <w:left w:val="single" w:sz="7" w:space="0" w:color="000000"/>
                          <w:bottom w:val="single" w:sz="6" w:space="0" w:color="FFFFFF"/>
                          <w:right w:val="single" w:sz="6" w:space="0" w:color="FFFFFF"/>
                        </w:tcBorders>
                      </w:tcPr>
                      <w:p w14:paraId="762660D4" w14:textId="77777777" w:rsidR="003D08EE" w:rsidRPr="00112A9E" w:rsidRDefault="003D08EE" w:rsidP="00E80511">
                        <w:pPr>
                          <w:pStyle w:val="BodyText"/>
                          <w:spacing w:before="60" w:after="60"/>
                          <w:rPr>
                            <w:rFonts w:ascii="Arial" w:hAnsi="Arial" w:cs="Arial"/>
                            <w:sz w:val="22"/>
                            <w:szCs w:val="22"/>
                          </w:rPr>
                        </w:pPr>
                      </w:p>
                    </w:tc>
                    <w:tc>
                      <w:tcPr>
                        <w:tcW w:w="311" w:type="pct"/>
                        <w:tcBorders>
                          <w:top w:val="single" w:sz="7" w:space="0" w:color="000000"/>
                          <w:left w:val="single" w:sz="7" w:space="0" w:color="000000"/>
                          <w:bottom w:val="single" w:sz="6" w:space="0" w:color="FFFFFF"/>
                          <w:right w:val="single" w:sz="6" w:space="0" w:color="FFFFFF"/>
                        </w:tcBorders>
                      </w:tcPr>
                      <w:p w14:paraId="395D8F7D" w14:textId="77777777" w:rsidR="003D08EE" w:rsidRPr="00112A9E" w:rsidRDefault="003D08EE" w:rsidP="00E80511">
                        <w:pPr>
                          <w:pStyle w:val="BodyText"/>
                          <w:spacing w:before="60" w:after="60"/>
                          <w:rPr>
                            <w:rFonts w:ascii="Arial" w:hAnsi="Arial" w:cs="Arial"/>
                            <w:sz w:val="22"/>
                            <w:szCs w:val="22"/>
                          </w:rPr>
                        </w:pPr>
                      </w:p>
                    </w:tc>
                    <w:tc>
                      <w:tcPr>
                        <w:tcW w:w="309" w:type="pct"/>
                        <w:tcBorders>
                          <w:top w:val="single" w:sz="7" w:space="0" w:color="000000"/>
                          <w:left w:val="single" w:sz="7" w:space="0" w:color="000000"/>
                          <w:bottom w:val="single" w:sz="6" w:space="0" w:color="FFFFFF"/>
                          <w:right w:val="single" w:sz="6" w:space="0" w:color="FFFFFF"/>
                        </w:tcBorders>
                      </w:tcPr>
                      <w:p w14:paraId="55568C98" w14:textId="77777777" w:rsidR="003D08EE" w:rsidRPr="00112A9E" w:rsidRDefault="003D08EE" w:rsidP="00E80511">
                        <w:pPr>
                          <w:pStyle w:val="BodyText"/>
                          <w:spacing w:before="60" w:after="60"/>
                          <w:rPr>
                            <w:rFonts w:ascii="Arial" w:hAnsi="Arial" w:cs="Arial"/>
                            <w:sz w:val="22"/>
                            <w:szCs w:val="22"/>
                          </w:rPr>
                        </w:pPr>
                      </w:p>
                    </w:tc>
                    <w:tc>
                      <w:tcPr>
                        <w:tcW w:w="1750" w:type="pct"/>
                        <w:tcBorders>
                          <w:top w:val="single" w:sz="7" w:space="0" w:color="000000"/>
                          <w:left w:val="single" w:sz="7" w:space="0" w:color="000000"/>
                          <w:bottom w:val="single" w:sz="6" w:space="0" w:color="FFFFFF"/>
                          <w:right w:val="double" w:sz="6" w:space="0" w:color="000000"/>
                        </w:tcBorders>
                      </w:tcPr>
                      <w:p w14:paraId="745C896B" w14:textId="77777777" w:rsidR="003D08EE" w:rsidRPr="00112A9E" w:rsidRDefault="003D08EE" w:rsidP="00E80511">
                        <w:pPr>
                          <w:pStyle w:val="BodyText"/>
                          <w:spacing w:before="60" w:after="60"/>
                          <w:rPr>
                            <w:rFonts w:ascii="Arial" w:hAnsi="Arial" w:cs="Arial"/>
                            <w:sz w:val="22"/>
                            <w:szCs w:val="22"/>
                          </w:rPr>
                        </w:pPr>
                      </w:p>
                    </w:tc>
                  </w:tr>
                  <w:tr w:rsidR="003D08EE" w:rsidRPr="00112A9E" w14:paraId="41710E21" w14:textId="77777777" w:rsidTr="00397973">
                    <w:trPr>
                      <w:cantSplit/>
                      <w:trHeight w:val="144"/>
                    </w:trPr>
                    <w:tc>
                      <w:tcPr>
                        <w:tcW w:w="424" w:type="pct"/>
                        <w:tcBorders>
                          <w:top w:val="single" w:sz="7" w:space="0" w:color="000000"/>
                          <w:left w:val="double" w:sz="6" w:space="0" w:color="000000"/>
                          <w:bottom w:val="double" w:sz="6" w:space="0" w:color="000000"/>
                          <w:right w:val="single" w:sz="6" w:space="0" w:color="FFFFFF"/>
                        </w:tcBorders>
                      </w:tcPr>
                      <w:p w14:paraId="275A10B0" w14:textId="77777777" w:rsidR="003D08EE" w:rsidRPr="00112A9E" w:rsidRDefault="003D08EE" w:rsidP="00E80511">
                        <w:pPr>
                          <w:pStyle w:val="BodyText"/>
                          <w:spacing w:before="60" w:after="60"/>
                          <w:rPr>
                            <w:rFonts w:ascii="Arial" w:hAnsi="Arial" w:cs="Arial"/>
                            <w:sz w:val="22"/>
                            <w:szCs w:val="22"/>
                          </w:rPr>
                        </w:pPr>
                      </w:p>
                    </w:tc>
                    <w:tc>
                      <w:tcPr>
                        <w:tcW w:w="1447" w:type="pct"/>
                        <w:tcBorders>
                          <w:top w:val="single" w:sz="7" w:space="0" w:color="000000"/>
                          <w:left w:val="single" w:sz="7" w:space="0" w:color="000000"/>
                          <w:bottom w:val="double" w:sz="6" w:space="0" w:color="000000"/>
                          <w:right w:val="single" w:sz="6" w:space="0" w:color="FFFFFF"/>
                        </w:tcBorders>
                      </w:tcPr>
                      <w:p w14:paraId="453EF638" w14:textId="77777777" w:rsidR="003D08EE" w:rsidRPr="00112A9E" w:rsidRDefault="003D08EE" w:rsidP="00E80511">
                        <w:pPr>
                          <w:pStyle w:val="BodyText"/>
                          <w:spacing w:before="60" w:after="60"/>
                          <w:rPr>
                            <w:rFonts w:ascii="Arial" w:hAnsi="Arial" w:cs="Arial"/>
                            <w:sz w:val="22"/>
                            <w:szCs w:val="22"/>
                          </w:rPr>
                        </w:pPr>
                      </w:p>
                    </w:tc>
                    <w:tc>
                      <w:tcPr>
                        <w:tcW w:w="494" w:type="pct"/>
                        <w:tcBorders>
                          <w:top w:val="single" w:sz="7" w:space="0" w:color="000000"/>
                          <w:left w:val="single" w:sz="7" w:space="0" w:color="000000"/>
                          <w:bottom w:val="double" w:sz="6" w:space="0" w:color="000000"/>
                          <w:right w:val="single" w:sz="6" w:space="0" w:color="FFFFFF"/>
                        </w:tcBorders>
                      </w:tcPr>
                      <w:p w14:paraId="1B78AAB9" w14:textId="77777777" w:rsidR="003D08EE" w:rsidRPr="00112A9E" w:rsidRDefault="003D08EE" w:rsidP="00E80511">
                        <w:pPr>
                          <w:pStyle w:val="BodyText"/>
                          <w:spacing w:before="60" w:after="60"/>
                          <w:rPr>
                            <w:rFonts w:ascii="Arial" w:hAnsi="Arial" w:cs="Arial"/>
                            <w:sz w:val="22"/>
                            <w:szCs w:val="22"/>
                          </w:rPr>
                        </w:pPr>
                      </w:p>
                    </w:tc>
                    <w:tc>
                      <w:tcPr>
                        <w:tcW w:w="264" w:type="pct"/>
                        <w:tcBorders>
                          <w:top w:val="single" w:sz="7" w:space="0" w:color="000000"/>
                          <w:left w:val="single" w:sz="7" w:space="0" w:color="000000"/>
                          <w:bottom w:val="double" w:sz="6" w:space="0" w:color="000000"/>
                          <w:right w:val="single" w:sz="6" w:space="0" w:color="FFFFFF"/>
                        </w:tcBorders>
                      </w:tcPr>
                      <w:p w14:paraId="7F3A2FA7" w14:textId="77777777" w:rsidR="003D08EE" w:rsidRPr="00112A9E" w:rsidRDefault="003D08EE" w:rsidP="00E80511">
                        <w:pPr>
                          <w:pStyle w:val="BodyText"/>
                          <w:spacing w:before="60" w:after="60"/>
                          <w:rPr>
                            <w:rFonts w:ascii="Arial" w:hAnsi="Arial" w:cs="Arial"/>
                            <w:sz w:val="22"/>
                            <w:szCs w:val="22"/>
                          </w:rPr>
                        </w:pPr>
                      </w:p>
                    </w:tc>
                    <w:tc>
                      <w:tcPr>
                        <w:tcW w:w="311" w:type="pct"/>
                        <w:tcBorders>
                          <w:top w:val="single" w:sz="7" w:space="0" w:color="000000"/>
                          <w:left w:val="single" w:sz="7" w:space="0" w:color="000000"/>
                          <w:bottom w:val="double" w:sz="6" w:space="0" w:color="000000"/>
                          <w:right w:val="single" w:sz="6" w:space="0" w:color="FFFFFF"/>
                        </w:tcBorders>
                      </w:tcPr>
                      <w:p w14:paraId="76431F90" w14:textId="77777777" w:rsidR="003D08EE" w:rsidRPr="00112A9E" w:rsidRDefault="003D08EE" w:rsidP="00E80511">
                        <w:pPr>
                          <w:pStyle w:val="BodyText"/>
                          <w:spacing w:before="60" w:after="60"/>
                          <w:rPr>
                            <w:rFonts w:ascii="Arial" w:hAnsi="Arial" w:cs="Arial"/>
                            <w:sz w:val="22"/>
                            <w:szCs w:val="22"/>
                          </w:rPr>
                        </w:pPr>
                      </w:p>
                    </w:tc>
                    <w:tc>
                      <w:tcPr>
                        <w:tcW w:w="309" w:type="pct"/>
                        <w:tcBorders>
                          <w:top w:val="single" w:sz="7" w:space="0" w:color="000000"/>
                          <w:left w:val="single" w:sz="7" w:space="0" w:color="000000"/>
                          <w:bottom w:val="double" w:sz="6" w:space="0" w:color="000000"/>
                          <w:right w:val="single" w:sz="6" w:space="0" w:color="FFFFFF"/>
                        </w:tcBorders>
                      </w:tcPr>
                      <w:p w14:paraId="081EC7EF" w14:textId="77777777" w:rsidR="003D08EE" w:rsidRPr="00112A9E" w:rsidRDefault="003D08EE" w:rsidP="00E80511">
                        <w:pPr>
                          <w:pStyle w:val="BodyText"/>
                          <w:spacing w:before="60" w:after="60"/>
                          <w:rPr>
                            <w:rFonts w:ascii="Arial" w:hAnsi="Arial" w:cs="Arial"/>
                            <w:sz w:val="22"/>
                            <w:szCs w:val="22"/>
                          </w:rPr>
                        </w:pPr>
                      </w:p>
                    </w:tc>
                    <w:tc>
                      <w:tcPr>
                        <w:tcW w:w="1750" w:type="pct"/>
                        <w:tcBorders>
                          <w:top w:val="single" w:sz="7" w:space="0" w:color="000000"/>
                          <w:left w:val="single" w:sz="7" w:space="0" w:color="000000"/>
                          <w:bottom w:val="double" w:sz="6" w:space="0" w:color="000000"/>
                          <w:right w:val="double" w:sz="6" w:space="0" w:color="000000"/>
                        </w:tcBorders>
                      </w:tcPr>
                      <w:p w14:paraId="1FE8CF9A" w14:textId="77777777" w:rsidR="003D08EE" w:rsidRPr="00112A9E" w:rsidRDefault="003D08EE" w:rsidP="00E80511">
                        <w:pPr>
                          <w:pStyle w:val="BodyText"/>
                          <w:spacing w:before="60" w:after="60"/>
                          <w:rPr>
                            <w:rFonts w:ascii="Arial" w:hAnsi="Arial" w:cs="Arial"/>
                            <w:sz w:val="22"/>
                            <w:szCs w:val="22"/>
                          </w:rPr>
                        </w:pPr>
                      </w:p>
                    </w:tc>
                  </w:tr>
                </w:tbl>
                <w:p w14:paraId="2937D0E5"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6D51D761" w14:textId="77777777" w:rsidTr="00E80511">
              <w:tc>
                <w:tcPr>
                  <w:tcW w:w="1638" w:type="dxa"/>
                  <w:vAlign w:val="center"/>
                </w:tcPr>
                <w:p w14:paraId="3B70E50A" w14:textId="77777777" w:rsidR="003D08EE" w:rsidRPr="00112A9E" w:rsidRDefault="003D08EE" w:rsidP="00B82339">
                  <w:pPr>
                    <w:tabs>
                      <w:tab w:val="right" w:leader="underscore" w:pos="9360"/>
                    </w:tabs>
                    <w:spacing w:before="60" w:after="60"/>
                    <w:rPr>
                      <w:rFonts w:ascii="Arial" w:hAnsi="Arial" w:cs="Arial"/>
                      <w:sz w:val="18"/>
                      <w:szCs w:val="18"/>
                    </w:rPr>
                  </w:pPr>
                </w:p>
              </w:tc>
              <w:tc>
                <w:tcPr>
                  <w:tcW w:w="11465" w:type="dxa"/>
                </w:tcPr>
                <w:p w14:paraId="750F76EA" w14:textId="77777777" w:rsidR="003D08EE" w:rsidRPr="00112A9E" w:rsidRDefault="003D08EE" w:rsidP="00E80511">
                  <w:pPr>
                    <w:tabs>
                      <w:tab w:val="right" w:leader="underscore" w:pos="9360"/>
                    </w:tabs>
                    <w:spacing w:before="60" w:after="60"/>
                    <w:rPr>
                      <w:rFonts w:ascii="Arial" w:hAnsi="Arial" w:cs="Arial"/>
                      <w:sz w:val="22"/>
                      <w:szCs w:val="22"/>
                    </w:rPr>
                  </w:pPr>
                  <w:r w:rsidRPr="00112A9E">
                    <w:rPr>
                      <w:rFonts w:ascii="Arial" w:hAnsi="Arial" w:cs="Arial"/>
                      <w:sz w:val="18"/>
                      <w:szCs w:val="18"/>
                      <w:vertAlign w:val="superscript"/>
                    </w:rPr>
                    <w:t>a</w:t>
                  </w:r>
                  <w:r w:rsidRPr="00112A9E">
                    <w:rPr>
                      <w:rFonts w:ascii="Arial" w:hAnsi="Arial" w:cs="Arial"/>
                      <w:sz w:val="18"/>
                      <w:szCs w:val="18"/>
                    </w:rPr>
                    <w:t>Insert deviation definitions and data for columns A through C for each control technique before selection of sample.</w:t>
                  </w:r>
                </w:p>
              </w:tc>
            </w:tr>
            <w:tr w:rsidR="003D08EE" w:rsidRPr="00112A9E" w14:paraId="02A8C104" w14:textId="77777777" w:rsidTr="00E80511">
              <w:tc>
                <w:tcPr>
                  <w:tcW w:w="1638" w:type="dxa"/>
                  <w:vAlign w:val="center"/>
                </w:tcPr>
                <w:p w14:paraId="77C0A57D" w14:textId="77777777" w:rsidR="003D08EE" w:rsidRPr="00112A9E" w:rsidRDefault="003D08EE" w:rsidP="00B82339">
                  <w:pPr>
                    <w:tabs>
                      <w:tab w:val="right" w:leader="underscore" w:pos="9360"/>
                    </w:tabs>
                    <w:spacing w:before="60" w:after="60"/>
                    <w:rPr>
                      <w:rFonts w:ascii="Arial" w:hAnsi="Arial" w:cs="Arial"/>
                      <w:sz w:val="18"/>
                      <w:szCs w:val="18"/>
                    </w:rPr>
                  </w:pPr>
                </w:p>
              </w:tc>
              <w:tc>
                <w:tcPr>
                  <w:tcW w:w="11465" w:type="dxa"/>
                </w:tcPr>
                <w:p w14:paraId="349992FD" w14:textId="77777777" w:rsidR="003D08EE" w:rsidRPr="00112A9E" w:rsidRDefault="003D08EE" w:rsidP="00E80511">
                  <w:pPr>
                    <w:tabs>
                      <w:tab w:val="right" w:leader="underscore" w:pos="9360"/>
                    </w:tabs>
                    <w:spacing w:before="60" w:after="60"/>
                    <w:rPr>
                      <w:rFonts w:ascii="Arial" w:hAnsi="Arial" w:cs="Arial"/>
                      <w:sz w:val="22"/>
                      <w:szCs w:val="22"/>
                    </w:rPr>
                  </w:pPr>
                  <w:r w:rsidRPr="00112A9E">
                    <w:rPr>
                      <w:rFonts w:ascii="Arial" w:hAnsi="Arial" w:cs="Arial"/>
                      <w:sz w:val="18"/>
                      <w:szCs w:val="18"/>
                      <w:vertAlign w:val="superscript"/>
                    </w:rPr>
                    <w:t>b</w:t>
                  </w:r>
                  <w:r w:rsidRPr="00112A9E">
                    <w:rPr>
                      <w:rFonts w:ascii="Arial" w:hAnsi="Arial" w:cs="Arial"/>
                      <w:sz w:val="18"/>
                      <w:szCs w:val="18"/>
                    </w:rPr>
                    <w:t>Results are acceptable if column D is less than column C. When results are unacceptable, complete section IV.</w:t>
                  </w:r>
                </w:p>
              </w:tc>
            </w:tr>
            <w:tr w:rsidR="003D08EE" w:rsidRPr="00112A9E" w14:paraId="28CA14E2" w14:textId="77777777" w:rsidTr="00E80511">
              <w:tc>
                <w:tcPr>
                  <w:tcW w:w="1638" w:type="dxa"/>
                  <w:vAlign w:val="center"/>
                </w:tcPr>
                <w:p w14:paraId="1F016669" w14:textId="77777777" w:rsidR="003D08EE" w:rsidRPr="00112A9E" w:rsidRDefault="003D08EE" w:rsidP="00B82339">
                  <w:pPr>
                    <w:tabs>
                      <w:tab w:val="right" w:leader="underscore" w:pos="9360"/>
                    </w:tabs>
                    <w:spacing w:before="60" w:after="60"/>
                    <w:rPr>
                      <w:rFonts w:ascii="Arial" w:hAnsi="Arial" w:cs="Arial"/>
                      <w:sz w:val="18"/>
                      <w:szCs w:val="18"/>
                    </w:rPr>
                  </w:pPr>
                </w:p>
              </w:tc>
              <w:tc>
                <w:tcPr>
                  <w:tcW w:w="11465" w:type="dxa"/>
                </w:tcPr>
                <w:p w14:paraId="13C28737" w14:textId="74B47D2C" w:rsidR="003D08EE" w:rsidRPr="00112A9E" w:rsidRDefault="003D08EE" w:rsidP="00CE0148">
                  <w:pPr>
                    <w:pStyle w:val="Style10ptLeft0Hanging0751"/>
                    <w:spacing w:after="60"/>
                    <w:ind w:left="0" w:firstLine="0"/>
                    <w:rPr>
                      <w:rFonts w:ascii="Arial" w:hAnsi="Arial" w:cs="Arial"/>
                      <w:sz w:val="18"/>
                      <w:szCs w:val="18"/>
                    </w:rPr>
                  </w:pPr>
                  <w:r w:rsidRPr="00112A9E">
                    <w:rPr>
                      <w:rFonts w:ascii="Arial" w:hAnsi="Arial" w:cs="Arial"/>
                      <w:sz w:val="18"/>
                      <w:szCs w:val="18"/>
                      <w:vertAlign w:val="superscript"/>
                    </w:rPr>
                    <w:t>c</w:t>
                  </w:r>
                  <w:r w:rsidRPr="00112A9E">
                    <w:rPr>
                      <w:rFonts w:ascii="Arial" w:hAnsi="Arial" w:cs="Arial"/>
                      <w:sz w:val="18"/>
                      <w:szCs w:val="18"/>
                    </w:rPr>
                    <w:t>If the attribute sample was select</w:t>
                  </w:r>
                  <w:r w:rsidR="00E931E1" w:rsidRPr="00112A9E">
                    <w:rPr>
                      <w:rFonts w:ascii="Arial" w:hAnsi="Arial" w:cs="Arial"/>
                      <w:sz w:val="18"/>
                      <w:szCs w:val="18"/>
                    </w:rPr>
                    <w:t>ed through MUS as part of multi</w:t>
                  </w:r>
                  <w:r w:rsidRPr="00112A9E">
                    <w:rPr>
                      <w:rFonts w:ascii="Arial" w:hAnsi="Arial" w:cs="Arial"/>
                      <w:sz w:val="18"/>
                      <w:szCs w:val="18"/>
                    </w:rPr>
                    <w:t xml:space="preserve">purpose testing and all items in the MUS sample are tested for attributes, then </w:t>
                  </w:r>
                  <w:r w:rsidR="009528BA" w:rsidRPr="00112A9E">
                    <w:rPr>
                      <w:rFonts w:ascii="Arial" w:hAnsi="Arial" w:cs="Arial"/>
                      <w:sz w:val="18"/>
                      <w:szCs w:val="18"/>
                    </w:rPr>
                    <w:t xml:space="preserve">auditors should </w:t>
                  </w:r>
                  <w:r w:rsidRPr="00112A9E">
                    <w:rPr>
                      <w:rFonts w:ascii="Arial" w:hAnsi="Arial" w:cs="Arial"/>
                      <w:sz w:val="18"/>
                      <w:szCs w:val="18"/>
                    </w:rPr>
                    <w:t xml:space="preserve">use </w:t>
                  </w:r>
                  <w:r w:rsidR="00D84E6F" w:rsidRPr="00112A9E">
                    <w:rPr>
                      <w:rFonts w:ascii="Arial" w:hAnsi="Arial" w:cs="Arial"/>
                      <w:sz w:val="18"/>
                      <w:szCs w:val="18"/>
                    </w:rPr>
                    <w:t>IDEA’s</w:t>
                  </w:r>
                  <w:r w:rsidRPr="00112A9E">
                    <w:rPr>
                      <w:rFonts w:ascii="Arial" w:hAnsi="Arial" w:cs="Arial"/>
                      <w:sz w:val="18"/>
                      <w:szCs w:val="18"/>
                    </w:rPr>
                    <w:t xml:space="preserve"> MUS evaluation module instead of FAM </w:t>
                  </w:r>
                  <w:r w:rsidR="00CE0148" w:rsidRPr="00112A9E">
                    <w:rPr>
                      <w:rFonts w:ascii="Arial" w:hAnsi="Arial" w:cs="Arial"/>
                      <w:sz w:val="18"/>
                      <w:szCs w:val="18"/>
                    </w:rPr>
                    <w:t>Figure 450.1</w:t>
                  </w:r>
                  <w:r w:rsidRPr="00112A9E">
                    <w:rPr>
                      <w:rFonts w:ascii="Arial" w:hAnsi="Arial" w:cs="Arial"/>
                      <w:sz w:val="18"/>
                      <w:szCs w:val="18"/>
                    </w:rPr>
                    <w:t xml:space="preserve"> to evaluate the results. </w:t>
                  </w:r>
                </w:p>
              </w:tc>
            </w:tr>
            <w:tr w:rsidR="003D08EE" w:rsidRPr="00112A9E" w14:paraId="62C636B6" w14:textId="77777777" w:rsidTr="00E80511">
              <w:tc>
                <w:tcPr>
                  <w:tcW w:w="1638" w:type="dxa"/>
                  <w:vAlign w:val="center"/>
                </w:tcPr>
                <w:p w14:paraId="6B8FFC03"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1465" w:type="dxa"/>
                </w:tcPr>
                <w:p w14:paraId="0DC3FE19" w14:textId="77777777" w:rsidR="003D08EE" w:rsidRPr="00112A9E" w:rsidRDefault="003D08EE" w:rsidP="00E80511">
                  <w:pPr>
                    <w:pStyle w:val="Style10ptLeft0Hanging0751"/>
                    <w:spacing w:before="120"/>
                    <w:rPr>
                      <w:rFonts w:ascii="Arial" w:hAnsi="Arial" w:cs="Arial"/>
                      <w:sz w:val="18"/>
                      <w:szCs w:val="18"/>
                    </w:rPr>
                  </w:pPr>
                  <w:r w:rsidRPr="00112A9E">
                    <w:rPr>
                      <w:rFonts w:ascii="Arial" w:hAnsi="Arial" w:cs="Arial"/>
                      <w:sz w:val="18"/>
                      <w:szCs w:val="18"/>
                    </w:rPr>
                    <w:t>Method of testing for more than one control activity:</w:t>
                  </w:r>
                </w:p>
                <w:p w14:paraId="32F7B410" w14:textId="0A4577ED" w:rsidR="003D08EE" w:rsidRPr="00112A9E" w:rsidRDefault="003D08EE" w:rsidP="00292061">
                  <w:pPr>
                    <w:pStyle w:val="Style10ptLeft0Hanging0751"/>
                    <w:spacing w:before="120"/>
                    <w:ind w:left="0" w:firstLine="0"/>
                    <w:rPr>
                      <w:rFonts w:ascii="Arial" w:hAnsi="Arial" w:cs="Arial"/>
                      <w:sz w:val="18"/>
                      <w:szCs w:val="18"/>
                    </w:rPr>
                  </w:pPr>
                  <w:r w:rsidRPr="00112A9E">
                    <w:rPr>
                      <w:rFonts w:ascii="Arial" w:hAnsi="Arial" w:cs="Arial"/>
                      <w:sz w:val="18"/>
                      <w:szCs w:val="18"/>
                    </w:rPr>
                    <w:t>[   ]  Use largest sample size for all control</w:t>
                  </w:r>
                  <w:r w:rsidR="00762F6B" w:rsidRPr="00112A9E">
                    <w:rPr>
                      <w:rFonts w:ascii="Arial" w:hAnsi="Arial" w:cs="Arial"/>
                      <w:sz w:val="18"/>
                      <w:szCs w:val="18"/>
                    </w:rPr>
                    <w:t xml:space="preserve"> activitie</w:t>
                  </w:r>
                  <w:r w:rsidRPr="00112A9E">
                    <w:rPr>
                      <w:rFonts w:ascii="Arial" w:hAnsi="Arial" w:cs="Arial"/>
                      <w:sz w:val="18"/>
                      <w:szCs w:val="18"/>
                    </w:rPr>
                    <w:t xml:space="preserve">s </w:t>
                  </w:r>
                  <w:r w:rsidR="00DD5082" w:rsidRPr="00112A9E">
                    <w:rPr>
                      <w:rFonts w:ascii="Arial" w:hAnsi="Arial" w:cs="Arial"/>
                      <w:sz w:val="18"/>
                      <w:szCs w:val="18"/>
                    </w:rPr>
                    <w:t xml:space="preserve">tested </w:t>
                  </w:r>
                  <w:r w:rsidRPr="00112A9E">
                    <w:rPr>
                      <w:rFonts w:ascii="Arial" w:hAnsi="Arial" w:cs="Arial"/>
                      <w:sz w:val="18"/>
                      <w:szCs w:val="18"/>
                    </w:rPr>
                    <w:t>(generally because same documents are tested)</w:t>
                  </w:r>
                  <w:r w:rsidR="00292061" w:rsidRPr="00112A9E">
                    <w:rPr>
                      <w:rFonts w:ascii="Arial" w:hAnsi="Arial" w:cs="Arial"/>
                      <w:sz w:val="18"/>
                      <w:szCs w:val="18"/>
                    </w:rPr>
                    <w:br/>
                  </w:r>
                  <w:r w:rsidRPr="00112A9E">
                    <w:rPr>
                      <w:rFonts w:ascii="Arial" w:hAnsi="Arial" w:cs="Arial"/>
                      <w:sz w:val="18"/>
                      <w:szCs w:val="18"/>
                    </w:rPr>
                    <w:t>[   ]  Use different sample sizes for different control</w:t>
                  </w:r>
                  <w:r w:rsidR="00762F6B" w:rsidRPr="00112A9E">
                    <w:rPr>
                      <w:rFonts w:ascii="Arial" w:hAnsi="Arial" w:cs="Arial"/>
                      <w:sz w:val="18"/>
                      <w:szCs w:val="18"/>
                    </w:rPr>
                    <w:t xml:space="preserve"> activitie</w:t>
                  </w:r>
                  <w:r w:rsidRPr="00112A9E">
                    <w:rPr>
                      <w:rFonts w:ascii="Arial" w:hAnsi="Arial" w:cs="Arial"/>
                      <w:sz w:val="18"/>
                      <w:szCs w:val="18"/>
                    </w:rPr>
                    <w:t xml:space="preserve">s </w:t>
                  </w:r>
                  <w:r w:rsidR="00DD5082" w:rsidRPr="00112A9E">
                    <w:rPr>
                      <w:rFonts w:ascii="Arial" w:hAnsi="Arial" w:cs="Arial"/>
                      <w:sz w:val="18"/>
                      <w:szCs w:val="18"/>
                    </w:rPr>
                    <w:t xml:space="preserve">tested </w:t>
                  </w:r>
                  <w:r w:rsidRPr="00112A9E">
                    <w:rPr>
                      <w:rFonts w:ascii="Arial" w:hAnsi="Arial" w:cs="Arial"/>
                      <w:sz w:val="18"/>
                      <w:szCs w:val="18"/>
                    </w:rPr>
                    <w:t>(using random numbers in order selected)</w:t>
                  </w:r>
                </w:p>
                <w:p w14:paraId="63C39F61" w14:textId="77777777" w:rsidR="00E80511" w:rsidRPr="00112A9E" w:rsidRDefault="00E80511" w:rsidP="00E80511">
                  <w:pPr>
                    <w:pStyle w:val="Style10ptLeft0Hanging0751"/>
                    <w:ind w:left="0" w:firstLine="0"/>
                    <w:rPr>
                      <w:rFonts w:ascii="Arial" w:hAnsi="Arial" w:cs="Arial"/>
                      <w:sz w:val="18"/>
                      <w:szCs w:val="18"/>
                      <w:vertAlign w:val="superscript"/>
                    </w:rPr>
                  </w:pPr>
                </w:p>
              </w:tc>
            </w:tr>
          </w:tbl>
          <w:p w14:paraId="692DC23A" w14:textId="77777777" w:rsidR="003D08EE" w:rsidRPr="00112A9E" w:rsidRDefault="003D08EE" w:rsidP="00E80511">
            <w:pPr>
              <w:rPr>
                <w:rFonts w:ascii="Arial" w:hAnsi="Arial" w:cs="Arial"/>
                <w:sz w:val="22"/>
                <w:szCs w:val="22"/>
              </w:rPr>
            </w:pPr>
          </w:p>
        </w:tc>
      </w:tr>
      <w:tr w:rsidR="003D08EE" w:rsidRPr="00112A9E" w14:paraId="3BA81208" w14:textId="77777777" w:rsidTr="00694FD5">
        <w:trPr>
          <w:cantSplit/>
          <w:jc w:val="center"/>
        </w:trPr>
        <w:tc>
          <w:tcPr>
            <w:tcW w:w="13304" w:type="dxa"/>
          </w:tcPr>
          <w:tbl>
            <w:tblPr>
              <w:tblStyle w:val="TableGrid"/>
              <w:tblW w:w="128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8"/>
              <w:gridCol w:w="1777"/>
              <w:gridCol w:w="1951"/>
              <w:gridCol w:w="3005"/>
              <w:gridCol w:w="2162"/>
              <w:gridCol w:w="2365"/>
            </w:tblGrid>
            <w:tr w:rsidR="003D08EE" w:rsidRPr="00112A9E" w14:paraId="1109EAC1" w14:textId="77777777" w:rsidTr="00E80511">
              <w:tc>
                <w:tcPr>
                  <w:tcW w:w="1628" w:type="dxa"/>
                  <w:vAlign w:val="center"/>
                </w:tcPr>
                <w:p w14:paraId="40752701" w14:textId="77777777" w:rsidR="003D08EE" w:rsidRPr="00112A9E" w:rsidRDefault="003D08EE" w:rsidP="00E80511">
                  <w:pPr>
                    <w:tabs>
                      <w:tab w:val="right" w:leader="underscore" w:pos="9360"/>
                    </w:tabs>
                    <w:spacing w:before="120" w:after="120"/>
                    <w:jc w:val="right"/>
                    <w:rPr>
                      <w:rFonts w:ascii="Arial" w:hAnsi="Arial" w:cs="Arial"/>
                      <w:b/>
                    </w:rPr>
                  </w:pPr>
                  <w:r w:rsidRPr="00112A9E">
                    <w:rPr>
                      <w:rFonts w:ascii="Arial" w:hAnsi="Arial" w:cs="Arial"/>
                      <w:b/>
                    </w:rPr>
                    <w:lastRenderedPageBreak/>
                    <w:t>SECTION IV</w:t>
                  </w:r>
                </w:p>
              </w:tc>
              <w:tc>
                <w:tcPr>
                  <w:tcW w:w="11260" w:type="dxa"/>
                  <w:gridSpan w:val="5"/>
                </w:tcPr>
                <w:p w14:paraId="696634F1" w14:textId="4610E4C1" w:rsidR="003D08EE" w:rsidRPr="00112A9E" w:rsidRDefault="003D08EE" w:rsidP="00E80511">
                  <w:pPr>
                    <w:tabs>
                      <w:tab w:val="right" w:leader="underscore" w:pos="9360"/>
                    </w:tabs>
                    <w:spacing w:before="120" w:after="120"/>
                    <w:rPr>
                      <w:rFonts w:ascii="Arial" w:hAnsi="Arial" w:cs="Arial"/>
                      <w:b/>
                    </w:rPr>
                  </w:pPr>
                  <w:r w:rsidRPr="00112A9E">
                    <w:rPr>
                      <w:rFonts w:ascii="Arial" w:hAnsi="Arial" w:cs="Arial"/>
                      <w:b/>
                    </w:rPr>
                    <w:t xml:space="preserve">Control Deviations </w:t>
                  </w:r>
                  <w:r w:rsidR="00B966EC" w:rsidRPr="00112A9E">
                    <w:rPr>
                      <w:rFonts w:ascii="Arial" w:hAnsi="Arial" w:cs="Arial"/>
                      <w:b/>
                    </w:rPr>
                    <w:t xml:space="preserve">Identified in </w:t>
                  </w:r>
                  <w:r w:rsidRPr="00112A9E">
                    <w:rPr>
                      <w:rFonts w:ascii="Arial" w:hAnsi="Arial" w:cs="Arial"/>
                      <w:b/>
                    </w:rPr>
                    <w:t>Attribute Sampling</w:t>
                  </w:r>
                </w:p>
              </w:tc>
            </w:tr>
            <w:tr w:rsidR="003D08EE" w:rsidRPr="00112A9E" w14:paraId="1F4CD20D" w14:textId="77777777" w:rsidTr="00E80511">
              <w:tc>
                <w:tcPr>
                  <w:tcW w:w="1628" w:type="dxa"/>
                  <w:vAlign w:val="center"/>
                </w:tcPr>
                <w:p w14:paraId="447FA27D"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777" w:type="dxa"/>
                  <w:vAlign w:val="bottom"/>
                </w:tcPr>
                <w:p w14:paraId="6F896DF9" w14:textId="77777777" w:rsidR="003D08EE" w:rsidRPr="00112A9E" w:rsidRDefault="003D08EE" w:rsidP="00E80511">
                  <w:pPr>
                    <w:tabs>
                      <w:tab w:val="right" w:leader="underscore" w:pos="9360"/>
                    </w:tabs>
                    <w:spacing w:before="120" w:after="120"/>
                    <w:jc w:val="center"/>
                    <w:rPr>
                      <w:rFonts w:ascii="Arial" w:hAnsi="Arial" w:cs="Arial"/>
                      <w:sz w:val="22"/>
                      <w:szCs w:val="22"/>
                    </w:rPr>
                  </w:pPr>
                  <w:r w:rsidRPr="00112A9E">
                    <w:rPr>
                      <w:rFonts w:ascii="Arial" w:hAnsi="Arial" w:cs="Arial"/>
                      <w:sz w:val="22"/>
                      <w:szCs w:val="22"/>
                    </w:rPr>
                    <w:t>Deviation</w:t>
                  </w:r>
                </w:p>
              </w:tc>
              <w:tc>
                <w:tcPr>
                  <w:tcW w:w="1951" w:type="dxa"/>
                  <w:vAlign w:val="bottom"/>
                </w:tcPr>
                <w:p w14:paraId="064CDE20" w14:textId="4B32ECCE" w:rsidR="003D08EE" w:rsidRPr="00112A9E" w:rsidRDefault="003D08EE" w:rsidP="00640C9B">
                  <w:pPr>
                    <w:tabs>
                      <w:tab w:val="right" w:leader="underscore" w:pos="9360"/>
                    </w:tabs>
                    <w:spacing w:before="120" w:after="120"/>
                    <w:jc w:val="center"/>
                    <w:rPr>
                      <w:rFonts w:ascii="Arial" w:hAnsi="Arial" w:cs="Arial"/>
                      <w:sz w:val="22"/>
                      <w:szCs w:val="22"/>
                    </w:rPr>
                  </w:pPr>
                  <w:r w:rsidRPr="00112A9E">
                    <w:rPr>
                      <w:rFonts w:ascii="Arial" w:hAnsi="Arial" w:cs="Arial"/>
                      <w:sz w:val="22"/>
                      <w:szCs w:val="22"/>
                    </w:rPr>
                    <w:t xml:space="preserve">Possible </w:t>
                  </w:r>
                  <w:r w:rsidR="00640C9B" w:rsidRPr="00112A9E">
                    <w:rPr>
                      <w:rFonts w:ascii="Arial" w:hAnsi="Arial" w:cs="Arial"/>
                      <w:sz w:val="22"/>
                      <w:szCs w:val="22"/>
                    </w:rPr>
                    <w:t>cause</w:t>
                  </w:r>
                </w:p>
              </w:tc>
              <w:tc>
                <w:tcPr>
                  <w:tcW w:w="3005" w:type="dxa"/>
                  <w:vAlign w:val="bottom"/>
                </w:tcPr>
                <w:p w14:paraId="4DF21E0F" w14:textId="22009550" w:rsidR="003D08EE" w:rsidRPr="00112A9E" w:rsidRDefault="00361E77" w:rsidP="00E80511">
                  <w:pPr>
                    <w:tabs>
                      <w:tab w:val="right" w:leader="underscore" w:pos="9360"/>
                    </w:tabs>
                    <w:spacing w:before="120" w:after="120"/>
                    <w:jc w:val="center"/>
                    <w:rPr>
                      <w:rFonts w:ascii="Arial" w:hAnsi="Arial" w:cs="Arial"/>
                      <w:sz w:val="22"/>
                      <w:szCs w:val="22"/>
                    </w:rPr>
                  </w:pPr>
                  <w:r w:rsidRPr="00112A9E">
                    <w:rPr>
                      <w:rFonts w:ascii="Arial" w:hAnsi="Arial" w:cs="Arial"/>
                      <w:sz w:val="22"/>
                      <w:szCs w:val="22"/>
                    </w:rPr>
                    <w:t>L</w:t>
                  </w:r>
                  <w:r w:rsidR="0039375E" w:rsidRPr="00112A9E">
                    <w:rPr>
                      <w:rFonts w:ascii="Arial" w:hAnsi="Arial" w:cs="Arial"/>
                      <w:sz w:val="22"/>
                      <w:szCs w:val="22"/>
                    </w:rPr>
                    <w:t xml:space="preserve">ine items, </w:t>
                  </w:r>
                  <w:r w:rsidR="003D08EE" w:rsidRPr="00112A9E">
                    <w:rPr>
                      <w:rFonts w:ascii="Arial" w:hAnsi="Arial" w:cs="Arial"/>
                      <w:sz w:val="22"/>
                      <w:szCs w:val="22"/>
                    </w:rPr>
                    <w:t>accounts</w:t>
                  </w:r>
                  <w:r w:rsidR="0039375E" w:rsidRPr="00112A9E">
                    <w:rPr>
                      <w:rFonts w:ascii="Arial" w:hAnsi="Arial" w:cs="Arial"/>
                      <w:sz w:val="22"/>
                      <w:szCs w:val="22"/>
                    </w:rPr>
                    <w:t xml:space="preserve">, </w:t>
                  </w:r>
                  <w:r w:rsidRPr="00112A9E">
                    <w:rPr>
                      <w:rFonts w:ascii="Arial" w:hAnsi="Arial" w:cs="Arial"/>
                      <w:sz w:val="22"/>
                      <w:szCs w:val="22"/>
                    </w:rPr>
                    <w:t xml:space="preserve">note disclosures, </w:t>
                  </w:r>
                  <w:r w:rsidR="0039375E" w:rsidRPr="00112A9E">
                    <w:rPr>
                      <w:rFonts w:ascii="Arial" w:hAnsi="Arial" w:cs="Arial"/>
                      <w:sz w:val="22"/>
                      <w:szCs w:val="22"/>
                    </w:rPr>
                    <w:t>classes of transactions</w:t>
                  </w:r>
                  <w:r w:rsidRPr="00112A9E">
                    <w:rPr>
                      <w:rFonts w:ascii="Arial" w:hAnsi="Arial" w:cs="Arial"/>
                      <w:sz w:val="22"/>
                      <w:szCs w:val="22"/>
                    </w:rPr>
                    <w:t>, and assertions</w:t>
                  </w:r>
                  <w:r w:rsidR="003D08EE" w:rsidRPr="00112A9E">
                    <w:rPr>
                      <w:rFonts w:ascii="Arial" w:hAnsi="Arial" w:cs="Arial"/>
                      <w:sz w:val="22"/>
                      <w:szCs w:val="22"/>
                    </w:rPr>
                    <w:t xml:space="preserve"> affected</w:t>
                  </w:r>
                </w:p>
              </w:tc>
              <w:tc>
                <w:tcPr>
                  <w:tcW w:w="2162" w:type="dxa"/>
                  <w:vAlign w:val="bottom"/>
                </w:tcPr>
                <w:p w14:paraId="5C77F446" w14:textId="77777777" w:rsidR="003D08EE" w:rsidRPr="00112A9E" w:rsidRDefault="003D08EE" w:rsidP="00E80511">
                  <w:pPr>
                    <w:tabs>
                      <w:tab w:val="right" w:leader="underscore" w:pos="9360"/>
                    </w:tabs>
                    <w:spacing w:before="120" w:after="120"/>
                    <w:jc w:val="center"/>
                    <w:rPr>
                      <w:rFonts w:ascii="Arial" w:hAnsi="Arial" w:cs="Arial"/>
                      <w:sz w:val="22"/>
                      <w:szCs w:val="22"/>
                    </w:rPr>
                  </w:pPr>
                  <w:r w:rsidRPr="00112A9E">
                    <w:rPr>
                      <w:rFonts w:ascii="Arial" w:hAnsi="Arial" w:cs="Arial"/>
                      <w:sz w:val="22"/>
                      <w:szCs w:val="22"/>
                    </w:rPr>
                    <w:t>Further action taken</w:t>
                  </w:r>
                </w:p>
              </w:tc>
              <w:tc>
                <w:tcPr>
                  <w:tcW w:w="2365" w:type="dxa"/>
                  <w:vAlign w:val="bottom"/>
                </w:tcPr>
                <w:p w14:paraId="00E2FE92" w14:textId="6BD72876" w:rsidR="003D08EE" w:rsidRPr="00112A9E" w:rsidRDefault="00A44D2E" w:rsidP="00640C9B">
                  <w:pPr>
                    <w:tabs>
                      <w:tab w:val="right" w:leader="underscore" w:pos="9360"/>
                    </w:tabs>
                    <w:spacing w:before="120" w:after="120"/>
                    <w:jc w:val="center"/>
                    <w:rPr>
                      <w:rFonts w:ascii="Arial" w:hAnsi="Arial" w:cs="Arial"/>
                      <w:sz w:val="22"/>
                      <w:szCs w:val="22"/>
                    </w:rPr>
                  </w:pPr>
                  <w:r w:rsidRPr="00112A9E">
                    <w:rPr>
                      <w:rFonts w:ascii="Arial" w:hAnsi="Arial" w:cs="Arial"/>
                      <w:sz w:val="22"/>
                      <w:szCs w:val="22"/>
                    </w:rPr>
                    <w:t>C</w:t>
                  </w:r>
                  <w:r w:rsidR="00AD6BA4" w:rsidRPr="00112A9E">
                    <w:rPr>
                      <w:rFonts w:ascii="Arial" w:hAnsi="Arial" w:cs="Arial"/>
                      <w:sz w:val="22"/>
                      <w:szCs w:val="22"/>
                    </w:rPr>
                    <w:t>ontrol risk</w:t>
                  </w:r>
                  <w:r w:rsidRPr="00112A9E">
                    <w:rPr>
                      <w:rFonts w:ascii="Arial" w:hAnsi="Arial" w:cs="Arial"/>
                      <w:sz w:val="22"/>
                      <w:szCs w:val="22"/>
                    </w:rPr>
                    <w:t xml:space="preserve"> assessment </w:t>
                  </w:r>
                  <w:r w:rsidR="00A64E96" w:rsidRPr="00112A9E">
                    <w:rPr>
                      <w:rFonts w:ascii="Arial" w:hAnsi="Arial" w:cs="Arial"/>
                      <w:sz w:val="22"/>
                      <w:szCs w:val="22"/>
                    </w:rPr>
                    <w:br/>
                  </w:r>
                  <w:r w:rsidRPr="00112A9E">
                    <w:rPr>
                      <w:rFonts w:ascii="Arial" w:hAnsi="Arial" w:cs="Arial"/>
                      <w:sz w:val="22"/>
                      <w:szCs w:val="22"/>
                    </w:rPr>
                    <w:t>(low, moderate, high)</w:t>
                  </w:r>
                  <w:r w:rsidR="003D08EE" w:rsidRPr="00112A9E">
                    <w:rPr>
                      <w:rFonts w:ascii="Arial" w:hAnsi="Arial" w:cs="Arial"/>
                      <w:sz w:val="22"/>
                      <w:szCs w:val="22"/>
                    </w:rPr>
                    <w:t>*</w:t>
                  </w:r>
                </w:p>
              </w:tc>
            </w:tr>
            <w:tr w:rsidR="003D08EE" w:rsidRPr="00112A9E" w14:paraId="4CC23461" w14:textId="77777777" w:rsidTr="00E80511">
              <w:tc>
                <w:tcPr>
                  <w:tcW w:w="1628" w:type="dxa"/>
                  <w:vAlign w:val="center"/>
                </w:tcPr>
                <w:p w14:paraId="6122FA3D"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777" w:type="dxa"/>
                  <w:tcBorders>
                    <w:bottom w:val="single" w:sz="2" w:space="0" w:color="auto"/>
                    <w:right w:val="single" w:sz="48" w:space="0" w:color="FFFFFF" w:themeColor="background1"/>
                  </w:tcBorders>
                </w:tcPr>
                <w:p w14:paraId="15E6E060"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951" w:type="dxa"/>
                  <w:tcBorders>
                    <w:left w:val="single" w:sz="48" w:space="0" w:color="FFFFFF" w:themeColor="background1"/>
                    <w:bottom w:val="single" w:sz="2" w:space="0" w:color="auto"/>
                    <w:right w:val="single" w:sz="48" w:space="0" w:color="FFFFFF" w:themeColor="background1"/>
                  </w:tcBorders>
                </w:tcPr>
                <w:p w14:paraId="553A7560"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3005" w:type="dxa"/>
                  <w:tcBorders>
                    <w:left w:val="single" w:sz="48" w:space="0" w:color="FFFFFF" w:themeColor="background1"/>
                    <w:bottom w:val="single" w:sz="2" w:space="0" w:color="auto"/>
                    <w:right w:val="single" w:sz="48" w:space="0" w:color="FFFFFF" w:themeColor="background1"/>
                  </w:tcBorders>
                </w:tcPr>
                <w:p w14:paraId="3EB5CE0C"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162" w:type="dxa"/>
                  <w:tcBorders>
                    <w:left w:val="single" w:sz="48" w:space="0" w:color="FFFFFF" w:themeColor="background1"/>
                    <w:bottom w:val="single" w:sz="2" w:space="0" w:color="auto"/>
                    <w:right w:val="single" w:sz="48" w:space="0" w:color="FFFFFF" w:themeColor="background1"/>
                  </w:tcBorders>
                </w:tcPr>
                <w:p w14:paraId="5FAE8AF5"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365" w:type="dxa"/>
                  <w:tcBorders>
                    <w:left w:val="single" w:sz="48" w:space="0" w:color="FFFFFF" w:themeColor="background1"/>
                    <w:bottom w:val="single" w:sz="2" w:space="0" w:color="auto"/>
                  </w:tcBorders>
                </w:tcPr>
                <w:p w14:paraId="4615C8B9"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72F0EB6F" w14:textId="77777777" w:rsidTr="00E80511">
              <w:tc>
                <w:tcPr>
                  <w:tcW w:w="1628" w:type="dxa"/>
                  <w:vAlign w:val="center"/>
                </w:tcPr>
                <w:p w14:paraId="5160388A"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777" w:type="dxa"/>
                  <w:tcBorders>
                    <w:top w:val="single" w:sz="2" w:space="0" w:color="auto"/>
                    <w:bottom w:val="single" w:sz="2" w:space="0" w:color="auto"/>
                    <w:right w:val="single" w:sz="48" w:space="0" w:color="FFFFFF" w:themeColor="background1"/>
                  </w:tcBorders>
                </w:tcPr>
                <w:p w14:paraId="7365F506"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951" w:type="dxa"/>
                  <w:tcBorders>
                    <w:top w:val="single" w:sz="2" w:space="0" w:color="auto"/>
                    <w:left w:val="single" w:sz="48" w:space="0" w:color="FFFFFF" w:themeColor="background1"/>
                    <w:bottom w:val="single" w:sz="2" w:space="0" w:color="auto"/>
                    <w:right w:val="single" w:sz="48" w:space="0" w:color="FFFFFF" w:themeColor="background1"/>
                  </w:tcBorders>
                </w:tcPr>
                <w:p w14:paraId="2975E0CA"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3005" w:type="dxa"/>
                  <w:tcBorders>
                    <w:top w:val="single" w:sz="2" w:space="0" w:color="auto"/>
                    <w:left w:val="single" w:sz="48" w:space="0" w:color="FFFFFF" w:themeColor="background1"/>
                    <w:bottom w:val="single" w:sz="2" w:space="0" w:color="auto"/>
                    <w:right w:val="single" w:sz="48" w:space="0" w:color="FFFFFF" w:themeColor="background1"/>
                  </w:tcBorders>
                </w:tcPr>
                <w:p w14:paraId="2A3D77BB"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13270C51"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5C10288F"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50CF1282" w14:textId="77777777" w:rsidTr="00E80511">
              <w:tc>
                <w:tcPr>
                  <w:tcW w:w="1628" w:type="dxa"/>
                  <w:vAlign w:val="center"/>
                </w:tcPr>
                <w:p w14:paraId="1F84FA56"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777" w:type="dxa"/>
                  <w:tcBorders>
                    <w:top w:val="single" w:sz="2" w:space="0" w:color="auto"/>
                    <w:bottom w:val="single" w:sz="2" w:space="0" w:color="auto"/>
                    <w:right w:val="single" w:sz="48" w:space="0" w:color="FFFFFF" w:themeColor="background1"/>
                  </w:tcBorders>
                </w:tcPr>
                <w:p w14:paraId="4B847634"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951" w:type="dxa"/>
                  <w:tcBorders>
                    <w:top w:val="single" w:sz="2" w:space="0" w:color="auto"/>
                    <w:left w:val="single" w:sz="48" w:space="0" w:color="FFFFFF" w:themeColor="background1"/>
                    <w:bottom w:val="single" w:sz="2" w:space="0" w:color="auto"/>
                    <w:right w:val="single" w:sz="48" w:space="0" w:color="FFFFFF" w:themeColor="background1"/>
                  </w:tcBorders>
                </w:tcPr>
                <w:p w14:paraId="33B7953D"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3005" w:type="dxa"/>
                  <w:tcBorders>
                    <w:top w:val="single" w:sz="2" w:space="0" w:color="auto"/>
                    <w:left w:val="single" w:sz="48" w:space="0" w:color="FFFFFF" w:themeColor="background1"/>
                    <w:bottom w:val="single" w:sz="2" w:space="0" w:color="auto"/>
                    <w:right w:val="single" w:sz="48" w:space="0" w:color="FFFFFF" w:themeColor="background1"/>
                  </w:tcBorders>
                </w:tcPr>
                <w:p w14:paraId="24E511AA"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02E36BB2"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69A74355"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3B388E2A" w14:textId="77777777" w:rsidTr="00E80511">
              <w:tc>
                <w:tcPr>
                  <w:tcW w:w="1628" w:type="dxa"/>
                  <w:vAlign w:val="center"/>
                </w:tcPr>
                <w:p w14:paraId="3305F505"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777" w:type="dxa"/>
                  <w:tcBorders>
                    <w:top w:val="single" w:sz="2" w:space="0" w:color="auto"/>
                    <w:bottom w:val="single" w:sz="2" w:space="0" w:color="auto"/>
                    <w:right w:val="single" w:sz="48" w:space="0" w:color="FFFFFF" w:themeColor="background1"/>
                  </w:tcBorders>
                </w:tcPr>
                <w:p w14:paraId="06959AF5"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951" w:type="dxa"/>
                  <w:tcBorders>
                    <w:top w:val="single" w:sz="2" w:space="0" w:color="auto"/>
                    <w:left w:val="single" w:sz="48" w:space="0" w:color="FFFFFF" w:themeColor="background1"/>
                    <w:bottom w:val="single" w:sz="2" w:space="0" w:color="auto"/>
                    <w:right w:val="single" w:sz="48" w:space="0" w:color="FFFFFF" w:themeColor="background1"/>
                  </w:tcBorders>
                </w:tcPr>
                <w:p w14:paraId="34667030"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3005" w:type="dxa"/>
                  <w:tcBorders>
                    <w:top w:val="single" w:sz="2" w:space="0" w:color="auto"/>
                    <w:left w:val="single" w:sz="48" w:space="0" w:color="FFFFFF" w:themeColor="background1"/>
                    <w:bottom w:val="single" w:sz="2" w:space="0" w:color="auto"/>
                    <w:right w:val="single" w:sz="48" w:space="0" w:color="FFFFFF" w:themeColor="background1"/>
                  </w:tcBorders>
                </w:tcPr>
                <w:p w14:paraId="58EAAA57"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3D95C1B1"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35348755"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7FCE3CC5" w14:textId="77777777" w:rsidTr="00E80511">
              <w:tc>
                <w:tcPr>
                  <w:tcW w:w="1628" w:type="dxa"/>
                  <w:vAlign w:val="center"/>
                </w:tcPr>
                <w:p w14:paraId="03B2A346"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777" w:type="dxa"/>
                  <w:tcBorders>
                    <w:top w:val="single" w:sz="2" w:space="0" w:color="auto"/>
                    <w:bottom w:val="single" w:sz="2" w:space="0" w:color="auto"/>
                    <w:right w:val="single" w:sz="48" w:space="0" w:color="FFFFFF" w:themeColor="background1"/>
                  </w:tcBorders>
                </w:tcPr>
                <w:p w14:paraId="772E68E0"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951" w:type="dxa"/>
                  <w:tcBorders>
                    <w:top w:val="single" w:sz="2" w:space="0" w:color="auto"/>
                    <w:left w:val="single" w:sz="48" w:space="0" w:color="FFFFFF" w:themeColor="background1"/>
                    <w:bottom w:val="single" w:sz="2" w:space="0" w:color="auto"/>
                    <w:right w:val="single" w:sz="48" w:space="0" w:color="FFFFFF" w:themeColor="background1"/>
                  </w:tcBorders>
                </w:tcPr>
                <w:p w14:paraId="4A7A5F46"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3005" w:type="dxa"/>
                  <w:tcBorders>
                    <w:top w:val="single" w:sz="2" w:space="0" w:color="auto"/>
                    <w:left w:val="single" w:sz="48" w:space="0" w:color="FFFFFF" w:themeColor="background1"/>
                    <w:bottom w:val="single" w:sz="2" w:space="0" w:color="auto"/>
                    <w:right w:val="single" w:sz="48" w:space="0" w:color="FFFFFF" w:themeColor="background1"/>
                  </w:tcBorders>
                </w:tcPr>
                <w:p w14:paraId="53A5CAAF"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1A5D75A4"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0E76D4CC"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62C5ABA8" w14:textId="77777777" w:rsidTr="00E80511">
              <w:tc>
                <w:tcPr>
                  <w:tcW w:w="1628" w:type="dxa"/>
                  <w:vAlign w:val="center"/>
                </w:tcPr>
                <w:p w14:paraId="25FE4748"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777" w:type="dxa"/>
                  <w:tcBorders>
                    <w:top w:val="single" w:sz="2" w:space="0" w:color="auto"/>
                    <w:bottom w:val="single" w:sz="2" w:space="0" w:color="auto"/>
                    <w:right w:val="single" w:sz="48" w:space="0" w:color="FFFFFF" w:themeColor="background1"/>
                  </w:tcBorders>
                </w:tcPr>
                <w:p w14:paraId="2701566C"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951" w:type="dxa"/>
                  <w:tcBorders>
                    <w:top w:val="single" w:sz="2" w:space="0" w:color="auto"/>
                    <w:left w:val="single" w:sz="48" w:space="0" w:color="FFFFFF" w:themeColor="background1"/>
                    <w:bottom w:val="single" w:sz="2" w:space="0" w:color="auto"/>
                    <w:right w:val="single" w:sz="48" w:space="0" w:color="FFFFFF" w:themeColor="background1"/>
                  </w:tcBorders>
                </w:tcPr>
                <w:p w14:paraId="795D28B9"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3005" w:type="dxa"/>
                  <w:tcBorders>
                    <w:top w:val="single" w:sz="2" w:space="0" w:color="auto"/>
                    <w:left w:val="single" w:sz="48" w:space="0" w:color="FFFFFF" w:themeColor="background1"/>
                    <w:bottom w:val="single" w:sz="2" w:space="0" w:color="auto"/>
                    <w:right w:val="single" w:sz="48" w:space="0" w:color="FFFFFF" w:themeColor="background1"/>
                  </w:tcBorders>
                </w:tcPr>
                <w:p w14:paraId="05F049F4"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6E51DC25"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557774B8"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58563927" w14:textId="77777777" w:rsidTr="00E80511">
              <w:tc>
                <w:tcPr>
                  <w:tcW w:w="1628" w:type="dxa"/>
                  <w:vAlign w:val="center"/>
                </w:tcPr>
                <w:p w14:paraId="54572CB0"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777" w:type="dxa"/>
                  <w:tcBorders>
                    <w:top w:val="single" w:sz="2" w:space="0" w:color="auto"/>
                    <w:bottom w:val="single" w:sz="2" w:space="0" w:color="auto"/>
                    <w:right w:val="single" w:sz="48" w:space="0" w:color="FFFFFF" w:themeColor="background1"/>
                  </w:tcBorders>
                </w:tcPr>
                <w:p w14:paraId="2F5A41EB"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951" w:type="dxa"/>
                  <w:tcBorders>
                    <w:top w:val="single" w:sz="2" w:space="0" w:color="auto"/>
                    <w:left w:val="single" w:sz="48" w:space="0" w:color="FFFFFF" w:themeColor="background1"/>
                    <w:bottom w:val="single" w:sz="2" w:space="0" w:color="auto"/>
                    <w:right w:val="single" w:sz="48" w:space="0" w:color="FFFFFF" w:themeColor="background1"/>
                  </w:tcBorders>
                </w:tcPr>
                <w:p w14:paraId="349F9004"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3005" w:type="dxa"/>
                  <w:tcBorders>
                    <w:top w:val="single" w:sz="2" w:space="0" w:color="auto"/>
                    <w:left w:val="single" w:sz="48" w:space="0" w:color="FFFFFF" w:themeColor="background1"/>
                    <w:bottom w:val="single" w:sz="2" w:space="0" w:color="auto"/>
                    <w:right w:val="single" w:sz="48" w:space="0" w:color="FFFFFF" w:themeColor="background1"/>
                  </w:tcBorders>
                </w:tcPr>
                <w:p w14:paraId="6864B368"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7A438155"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0AC590F2"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400A6497" w14:textId="77777777" w:rsidTr="00E80511">
              <w:tc>
                <w:tcPr>
                  <w:tcW w:w="1628" w:type="dxa"/>
                  <w:vAlign w:val="center"/>
                </w:tcPr>
                <w:p w14:paraId="7EDB7192"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777" w:type="dxa"/>
                  <w:tcBorders>
                    <w:top w:val="single" w:sz="2" w:space="0" w:color="auto"/>
                    <w:right w:val="single" w:sz="48" w:space="0" w:color="FFFFFF" w:themeColor="background1"/>
                  </w:tcBorders>
                </w:tcPr>
                <w:p w14:paraId="43A0D72A"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951" w:type="dxa"/>
                  <w:tcBorders>
                    <w:top w:val="single" w:sz="2" w:space="0" w:color="auto"/>
                    <w:left w:val="single" w:sz="48" w:space="0" w:color="FFFFFF" w:themeColor="background1"/>
                    <w:right w:val="single" w:sz="48" w:space="0" w:color="FFFFFF" w:themeColor="background1"/>
                  </w:tcBorders>
                </w:tcPr>
                <w:p w14:paraId="0C6B3A1B"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3005" w:type="dxa"/>
                  <w:tcBorders>
                    <w:top w:val="single" w:sz="2" w:space="0" w:color="auto"/>
                    <w:left w:val="single" w:sz="48" w:space="0" w:color="FFFFFF" w:themeColor="background1"/>
                    <w:right w:val="single" w:sz="48" w:space="0" w:color="FFFFFF" w:themeColor="background1"/>
                  </w:tcBorders>
                </w:tcPr>
                <w:p w14:paraId="08A0DB1B"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162" w:type="dxa"/>
                  <w:tcBorders>
                    <w:top w:val="single" w:sz="2" w:space="0" w:color="auto"/>
                    <w:left w:val="single" w:sz="48" w:space="0" w:color="FFFFFF" w:themeColor="background1"/>
                    <w:right w:val="single" w:sz="48" w:space="0" w:color="FFFFFF" w:themeColor="background1"/>
                  </w:tcBorders>
                </w:tcPr>
                <w:p w14:paraId="1E023E41"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365" w:type="dxa"/>
                  <w:tcBorders>
                    <w:top w:val="single" w:sz="2" w:space="0" w:color="auto"/>
                    <w:left w:val="single" w:sz="48" w:space="0" w:color="FFFFFF" w:themeColor="background1"/>
                  </w:tcBorders>
                </w:tcPr>
                <w:p w14:paraId="571AF3DE"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101E1C9D" w14:textId="77777777" w:rsidTr="00E80511">
              <w:tc>
                <w:tcPr>
                  <w:tcW w:w="1628" w:type="dxa"/>
                  <w:vAlign w:val="center"/>
                </w:tcPr>
                <w:p w14:paraId="69C1BFA2" w14:textId="77777777" w:rsidR="003D08EE" w:rsidRPr="00112A9E" w:rsidRDefault="003D08EE" w:rsidP="00E80511">
                  <w:pPr>
                    <w:tabs>
                      <w:tab w:val="right" w:leader="underscore" w:pos="9360"/>
                    </w:tabs>
                    <w:spacing w:before="120" w:after="120"/>
                    <w:jc w:val="right"/>
                    <w:rPr>
                      <w:rFonts w:ascii="Arial" w:hAnsi="Arial" w:cs="Arial"/>
                      <w:b/>
                    </w:rPr>
                  </w:pPr>
                  <w:r w:rsidRPr="00112A9E">
                    <w:rPr>
                      <w:rFonts w:ascii="Arial" w:hAnsi="Arial" w:cs="Arial"/>
                      <w:b/>
                    </w:rPr>
                    <w:t>SECTION V</w:t>
                  </w:r>
                </w:p>
              </w:tc>
              <w:tc>
                <w:tcPr>
                  <w:tcW w:w="11260" w:type="dxa"/>
                  <w:gridSpan w:val="5"/>
                </w:tcPr>
                <w:p w14:paraId="48E18E55" w14:textId="5E832C6C" w:rsidR="003D08EE" w:rsidRPr="00112A9E" w:rsidRDefault="00A44D2E" w:rsidP="00E80511">
                  <w:pPr>
                    <w:tabs>
                      <w:tab w:val="right" w:leader="underscore" w:pos="9360"/>
                    </w:tabs>
                    <w:spacing w:before="120" w:after="120"/>
                    <w:rPr>
                      <w:rFonts w:ascii="Arial" w:hAnsi="Arial" w:cs="Arial"/>
                      <w:sz w:val="22"/>
                      <w:szCs w:val="22"/>
                    </w:rPr>
                  </w:pPr>
                  <w:r w:rsidRPr="00112A9E">
                    <w:rPr>
                      <w:rFonts w:ascii="Arial" w:hAnsi="Arial" w:cs="Arial"/>
                      <w:b/>
                    </w:rPr>
                    <w:t xml:space="preserve">Basis or Explanation for Control </w:t>
                  </w:r>
                  <w:r w:rsidR="003D08EE" w:rsidRPr="00112A9E">
                    <w:rPr>
                      <w:rFonts w:ascii="Arial" w:hAnsi="Arial" w:cs="Arial"/>
                      <w:b/>
                    </w:rPr>
                    <w:t xml:space="preserve">Risk </w:t>
                  </w:r>
                  <w:r w:rsidRPr="00112A9E">
                    <w:rPr>
                      <w:rFonts w:ascii="Arial" w:hAnsi="Arial" w:cs="Arial"/>
                      <w:b/>
                    </w:rPr>
                    <w:t>Assessment</w:t>
                  </w:r>
                </w:p>
              </w:tc>
            </w:tr>
            <w:tr w:rsidR="003D08EE" w:rsidRPr="00112A9E" w14:paraId="70447FBF" w14:textId="77777777" w:rsidTr="00E80511">
              <w:tc>
                <w:tcPr>
                  <w:tcW w:w="1628" w:type="dxa"/>
                  <w:vAlign w:val="center"/>
                </w:tcPr>
                <w:p w14:paraId="6E3C5C51"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1260" w:type="dxa"/>
                  <w:gridSpan w:val="5"/>
                  <w:tcBorders>
                    <w:bottom w:val="single" w:sz="2" w:space="0" w:color="auto"/>
                  </w:tcBorders>
                </w:tcPr>
                <w:p w14:paraId="1CAE92DA"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46E3E527" w14:textId="77777777" w:rsidTr="00E80511">
              <w:tc>
                <w:tcPr>
                  <w:tcW w:w="1628" w:type="dxa"/>
                  <w:vAlign w:val="center"/>
                </w:tcPr>
                <w:p w14:paraId="0EE5B854"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1260" w:type="dxa"/>
                  <w:gridSpan w:val="5"/>
                  <w:tcBorders>
                    <w:top w:val="single" w:sz="2" w:space="0" w:color="auto"/>
                    <w:bottom w:val="single" w:sz="2" w:space="0" w:color="auto"/>
                  </w:tcBorders>
                </w:tcPr>
                <w:p w14:paraId="1DDD1E66"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4B21DF5A" w14:textId="77777777" w:rsidTr="00E80511">
              <w:tc>
                <w:tcPr>
                  <w:tcW w:w="1628" w:type="dxa"/>
                  <w:vAlign w:val="center"/>
                </w:tcPr>
                <w:p w14:paraId="2FDAE88E"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1260" w:type="dxa"/>
                  <w:gridSpan w:val="5"/>
                  <w:tcBorders>
                    <w:top w:val="single" w:sz="2" w:space="0" w:color="auto"/>
                    <w:bottom w:val="single" w:sz="2" w:space="0" w:color="auto"/>
                  </w:tcBorders>
                </w:tcPr>
                <w:p w14:paraId="7C184BD3"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12E756FA" w14:textId="77777777" w:rsidTr="00E80511">
              <w:tc>
                <w:tcPr>
                  <w:tcW w:w="1628" w:type="dxa"/>
                  <w:vAlign w:val="center"/>
                </w:tcPr>
                <w:p w14:paraId="6D8269B7"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1260" w:type="dxa"/>
                  <w:gridSpan w:val="5"/>
                  <w:tcBorders>
                    <w:top w:val="single" w:sz="2" w:space="0" w:color="auto"/>
                  </w:tcBorders>
                </w:tcPr>
                <w:p w14:paraId="3F1E9282" w14:textId="694C0CCA" w:rsidR="003D08EE" w:rsidRPr="00112A9E" w:rsidRDefault="003D08EE" w:rsidP="00CE0148">
                  <w:pPr>
                    <w:tabs>
                      <w:tab w:val="right" w:leader="underscore" w:pos="9360"/>
                    </w:tabs>
                    <w:spacing w:before="120" w:after="120"/>
                    <w:rPr>
                      <w:rFonts w:ascii="Arial" w:hAnsi="Arial" w:cs="Arial"/>
                      <w:sz w:val="22"/>
                      <w:szCs w:val="22"/>
                    </w:rPr>
                  </w:pPr>
                  <w:r w:rsidRPr="00112A9E">
                    <w:rPr>
                      <w:rFonts w:ascii="Arial" w:hAnsi="Arial" w:cs="Arial"/>
                      <w:sz w:val="18"/>
                      <w:szCs w:val="18"/>
                    </w:rPr>
                    <w:t xml:space="preserve">*Where the preliminary assessment of </w:t>
                  </w:r>
                  <w:r w:rsidR="00AD6BA4" w:rsidRPr="00112A9E">
                    <w:rPr>
                      <w:rFonts w:ascii="Arial" w:hAnsi="Arial" w:cs="Arial"/>
                      <w:sz w:val="18"/>
                      <w:szCs w:val="18"/>
                    </w:rPr>
                    <w:t>control risk</w:t>
                  </w:r>
                  <w:r w:rsidRPr="00112A9E">
                    <w:rPr>
                      <w:rFonts w:ascii="Arial" w:hAnsi="Arial" w:cs="Arial"/>
                      <w:sz w:val="18"/>
                      <w:szCs w:val="18"/>
                    </w:rPr>
                    <w:t xml:space="preserve"> </w:t>
                  </w:r>
                  <w:r w:rsidR="0089287A" w:rsidRPr="00112A9E">
                    <w:rPr>
                      <w:rFonts w:ascii="Arial" w:hAnsi="Arial" w:cs="Arial"/>
                      <w:sz w:val="18"/>
                      <w:szCs w:val="18"/>
                    </w:rPr>
                    <w:t>i</w:t>
                  </w:r>
                  <w:r w:rsidRPr="00112A9E">
                    <w:rPr>
                      <w:rFonts w:ascii="Arial" w:hAnsi="Arial" w:cs="Arial"/>
                      <w:sz w:val="18"/>
                      <w:szCs w:val="18"/>
                    </w:rPr>
                    <w:t xml:space="preserve">s low, the risk may be assessed as moderate if the number of deviations found does not exceed the acceptable number of deviations in </w:t>
                  </w:r>
                  <w:r w:rsidR="00640C9B" w:rsidRPr="00112A9E">
                    <w:rPr>
                      <w:rFonts w:ascii="Arial" w:hAnsi="Arial" w:cs="Arial"/>
                      <w:sz w:val="18"/>
                      <w:szCs w:val="18"/>
                    </w:rPr>
                    <w:t xml:space="preserve">table </w:t>
                  </w:r>
                  <w:r w:rsidRPr="00112A9E">
                    <w:rPr>
                      <w:rFonts w:ascii="Arial" w:hAnsi="Arial" w:cs="Arial"/>
                      <w:sz w:val="18"/>
                      <w:szCs w:val="18"/>
                    </w:rPr>
                    <w:t xml:space="preserve">II </w:t>
                  </w:r>
                  <w:r w:rsidR="00CE0148" w:rsidRPr="00112A9E">
                    <w:rPr>
                      <w:rFonts w:ascii="Arial" w:hAnsi="Arial" w:cs="Arial"/>
                      <w:sz w:val="18"/>
                      <w:szCs w:val="18"/>
                    </w:rPr>
                    <w:t>of FAM Figure 450.1</w:t>
                  </w:r>
                  <w:r w:rsidRPr="00112A9E">
                    <w:rPr>
                      <w:rFonts w:ascii="Arial" w:hAnsi="Arial" w:cs="Arial"/>
                      <w:sz w:val="18"/>
                      <w:szCs w:val="18"/>
                    </w:rPr>
                    <w:t xml:space="preserve"> for the same sample size.</w:t>
                  </w:r>
                </w:p>
              </w:tc>
            </w:tr>
          </w:tbl>
          <w:p w14:paraId="50006ED0" w14:textId="77777777" w:rsidR="003D08EE" w:rsidRPr="00112A9E" w:rsidRDefault="003D08EE" w:rsidP="00E80511">
            <w:pPr>
              <w:rPr>
                <w:rFonts w:ascii="Arial" w:hAnsi="Arial" w:cs="Arial"/>
                <w:sz w:val="22"/>
                <w:szCs w:val="22"/>
              </w:rPr>
            </w:pPr>
          </w:p>
        </w:tc>
      </w:tr>
    </w:tbl>
    <w:p w14:paraId="39C88909" w14:textId="05CCB63C" w:rsidR="003D08EE" w:rsidRPr="00112A9E" w:rsidRDefault="003D08EE" w:rsidP="00646055">
      <w:pPr>
        <w:pStyle w:val="FAMHeading4"/>
      </w:pPr>
      <w:r w:rsidRPr="00112A9E">
        <w:lastRenderedPageBreak/>
        <w:t>Example Audit Documentation for MUS</w:t>
      </w:r>
    </w:p>
    <w:tbl>
      <w:tblPr>
        <w:tblStyle w:val="TableGrid"/>
        <w:tblW w:w="0" w:type="auto"/>
        <w:jc w:val="center"/>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Look w:val="04A0" w:firstRow="1" w:lastRow="0" w:firstColumn="1" w:lastColumn="0" w:noHBand="0" w:noVBand="1"/>
      </w:tblPr>
      <w:tblGrid>
        <w:gridCol w:w="13176"/>
      </w:tblGrid>
      <w:tr w:rsidR="003D08EE" w:rsidRPr="00112A9E" w14:paraId="740CB434" w14:textId="77777777" w:rsidTr="003D08EE">
        <w:trPr>
          <w:cantSplit/>
          <w:jc w:val="center"/>
        </w:trPr>
        <w:tc>
          <w:tcPr>
            <w:tcW w:w="13176" w:type="dxa"/>
          </w:tcPr>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2610"/>
              <w:gridCol w:w="2175"/>
              <w:gridCol w:w="2212"/>
              <w:gridCol w:w="2176"/>
              <w:gridCol w:w="2068"/>
            </w:tblGrid>
            <w:tr w:rsidR="003D08EE" w:rsidRPr="00112A9E" w14:paraId="5E7BF3F3" w14:textId="77777777" w:rsidTr="003D08EE">
              <w:trPr>
                <w:jc w:val="center"/>
              </w:trPr>
              <w:tc>
                <w:tcPr>
                  <w:tcW w:w="1638" w:type="dxa"/>
                </w:tcPr>
                <w:p w14:paraId="2AC939D9"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610" w:type="dxa"/>
                </w:tcPr>
                <w:p w14:paraId="04BD103A"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Entity:</w:t>
                  </w:r>
                </w:p>
              </w:tc>
              <w:tc>
                <w:tcPr>
                  <w:tcW w:w="8631" w:type="dxa"/>
                  <w:gridSpan w:val="4"/>
                  <w:tcBorders>
                    <w:bottom w:val="single" w:sz="4" w:space="0" w:color="auto"/>
                  </w:tcBorders>
                </w:tcPr>
                <w:p w14:paraId="6424451A"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6CE72CEF" w14:textId="77777777" w:rsidTr="003D08EE">
              <w:trPr>
                <w:jc w:val="center"/>
              </w:trPr>
              <w:tc>
                <w:tcPr>
                  <w:tcW w:w="1638" w:type="dxa"/>
                </w:tcPr>
                <w:p w14:paraId="544A94A2"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4C34DF25" w14:textId="44C78DE9" w:rsidR="003D08EE" w:rsidRPr="00112A9E" w:rsidRDefault="003D08EE" w:rsidP="00640C9B">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 xml:space="preserve">Period </w:t>
                  </w:r>
                  <w:r w:rsidR="00640C9B" w:rsidRPr="00112A9E">
                    <w:rPr>
                      <w:rFonts w:ascii="Arial" w:hAnsi="Arial" w:cs="Arial"/>
                      <w:sz w:val="22"/>
                      <w:szCs w:val="22"/>
                    </w:rPr>
                    <w:t>ended</w:t>
                  </w:r>
                  <w:r w:rsidRPr="00112A9E">
                    <w:rPr>
                      <w:rFonts w:ascii="Arial" w:hAnsi="Arial" w:cs="Arial"/>
                      <w:sz w:val="22"/>
                      <w:szCs w:val="22"/>
                    </w:rPr>
                    <w:t>:</w:t>
                  </w:r>
                </w:p>
              </w:tc>
              <w:tc>
                <w:tcPr>
                  <w:tcW w:w="8631" w:type="dxa"/>
                  <w:gridSpan w:val="4"/>
                  <w:tcBorders>
                    <w:top w:val="single" w:sz="4" w:space="0" w:color="auto"/>
                    <w:bottom w:val="single" w:sz="4" w:space="0" w:color="auto"/>
                  </w:tcBorders>
                </w:tcPr>
                <w:p w14:paraId="2361758B"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60B09CE9" w14:textId="77777777" w:rsidTr="003D08EE">
              <w:trPr>
                <w:jc w:val="center"/>
              </w:trPr>
              <w:tc>
                <w:tcPr>
                  <w:tcW w:w="1638" w:type="dxa"/>
                </w:tcPr>
                <w:p w14:paraId="7BB3CC0D"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3BA7F90C"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4387" w:type="dxa"/>
                  <w:gridSpan w:val="2"/>
                  <w:tcBorders>
                    <w:top w:val="single" w:sz="4" w:space="0" w:color="auto"/>
                  </w:tcBorders>
                </w:tcPr>
                <w:p w14:paraId="360A119C" w14:textId="77777777" w:rsidR="003D08EE" w:rsidRPr="00112A9E" w:rsidRDefault="003D08EE" w:rsidP="00E80511">
                  <w:pPr>
                    <w:tabs>
                      <w:tab w:val="right" w:leader="underscore" w:pos="9360"/>
                    </w:tabs>
                    <w:spacing w:before="120" w:after="120"/>
                    <w:jc w:val="center"/>
                    <w:rPr>
                      <w:rFonts w:ascii="Arial" w:hAnsi="Arial" w:cs="Arial"/>
                      <w:sz w:val="22"/>
                      <w:szCs w:val="22"/>
                      <w:u w:val="single"/>
                    </w:rPr>
                  </w:pPr>
                  <w:r w:rsidRPr="00112A9E">
                    <w:rPr>
                      <w:rFonts w:ascii="Arial" w:hAnsi="Arial" w:cs="Arial"/>
                      <w:sz w:val="22"/>
                      <w:szCs w:val="22"/>
                      <w:u w:val="single"/>
                    </w:rPr>
                    <w:t>During Planning</w:t>
                  </w:r>
                </w:p>
              </w:tc>
              <w:tc>
                <w:tcPr>
                  <w:tcW w:w="4244" w:type="dxa"/>
                  <w:gridSpan w:val="2"/>
                  <w:tcBorders>
                    <w:top w:val="single" w:sz="4" w:space="0" w:color="auto"/>
                  </w:tcBorders>
                </w:tcPr>
                <w:p w14:paraId="3B5255C1" w14:textId="77777777" w:rsidR="003D08EE" w:rsidRPr="00112A9E" w:rsidRDefault="003D08EE" w:rsidP="00E80511">
                  <w:pPr>
                    <w:tabs>
                      <w:tab w:val="right" w:leader="underscore" w:pos="9360"/>
                    </w:tabs>
                    <w:spacing w:before="120" w:after="120"/>
                    <w:jc w:val="center"/>
                    <w:rPr>
                      <w:rFonts w:ascii="Arial" w:hAnsi="Arial" w:cs="Arial"/>
                      <w:sz w:val="22"/>
                      <w:szCs w:val="22"/>
                      <w:u w:val="single"/>
                    </w:rPr>
                  </w:pPr>
                  <w:r w:rsidRPr="00112A9E">
                    <w:rPr>
                      <w:rFonts w:ascii="Arial" w:hAnsi="Arial" w:cs="Arial"/>
                      <w:sz w:val="22"/>
                      <w:szCs w:val="22"/>
                      <w:u w:val="single"/>
                    </w:rPr>
                    <w:t>At End of Test</w:t>
                  </w:r>
                </w:p>
              </w:tc>
            </w:tr>
            <w:tr w:rsidR="003D08EE" w:rsidRPr="00112A9E" w14:paraId="165F7F19" w14:textId="77777777" w:rsidTr="003D08EE">
              <w:trPr>
                <w:jc w:val="center"/>
              </w:trPr>
              <w:tc>
                <w:tcPr>
                  <w:tcW w:w="1638" w:type="dxa"/>
                </w:tcPr>
                <w:p w14:paraId="728081A4" w14:textId="77777777" w:rsidR="003D08EE" w:rsidRPr="00112A9E" w:rsidRDefault="003D08EE" w:rsidP="00E80511">
                  <w:pPr>
                    <w:tabs>
                      <w:tab w:val="right" w:leader="underscore" w:pos="9360"/>
                    </w:tabs>
                    <w:jc w:val="right"/>
                    <w:rPr>
                      <w:rFonts w:ascii="Arial" w:hAnsi="Arial" w:cs="Arial"/>
                      <w:sz w:val="22"/>
                      <w:szCs w:val="22"/>
                    </w:rPr>
                  </w:pPr>
                </w:p>
              </w:tc>
              <w:tc>
                <w:tcPr>
                  <w:tcW w:w="2610" w:type="dxa"/>
                </w:tcPr>
                <w:p w14:paraId="46FA591A" w14:textId="77777777" w:rsidR="003D08EE" w:rsidRPr="00112A9E" w:rsidRDefault="003D08EE" w:rsidP="00E80511">
                  <w:pPr>
                    <w:tabs>
                      <w:tab w:val="right" w:leader="underscore" w:pos="9360"/>
                    </w:tabs>
                    <w:jc w:val="right"/>
                    <w:rPr>
                      <w:rFonts w:ascii="Arial" w:hAnsi="Arial" w:cs="Arial"/>
                      <w:sz w:val="22"/>
                      <w:szCs w:val="22"/>
                    </w:rPr>
                  </w:pPr>
                </w:p>
              </w:tc>
              <w:tc>
                <w:tcPr>
                  <w:tcW w:w="2175" w:type="dxa"/>
                </w:tcPr>
                <w:p w14:paraId="0D392346" w14:textId="77777777" w:rsidR="003D08EE" w:rsidRPr="00112A9E" w:rsidRDefault="003D08EE" w:rsidP="00E80511">
                  <w:pPr>
                    <w:tabs>
                      <w:tab w:val="right" w:leader="underscore" w:pos="9360"/>
                    </w:tabs>
                    <w:jc w:val="center"/>
                    <w:rPr>
                      <w:rFonts w:ascii="Arial" w:hAnsi="Arial" w:cs="Arial"/>
                      <w:sz w:val="22"/>
                      <w:szCs w:val="22"/>
                      <w:u w:val="single"/>
                    </w:rPr>
                  </w:pPr>
                  <w:r w:rsidRPr="00112A9E">
                    <w:rPr>
                      <w:rFonts w:ascii="Arial" w:hAnsi="Arial" w:cs="Arial"/>
                      <w:sz w:val="22"/>
                      <w:szCs w:val="22"/>
                      <w:u w:val="single"/>
                    </w:rPr>
                    <w:t>Initials</w:t>
                  </w:r>
                </w:p>
              </w:tc>
              <w:tc>
                <w:tcPr>
                  <w:tcW w:w="2212" w:type="dxa"/>
                </w:tcPr>
                <w:p w14:paraId="640AEC53" w14:textId="77777777" w:rsidR="003D08EE" w:rsidRPr="00112A9E" w:rsidRDefault="003D08EE" w:rsidP="00E80511">
                  <w:pPr>
                    <w:tabs>
                      <w:tab w:val="right" w:leader="underscore" w:pos="9360"/>
                    </w:tabs>
                    <w:jc w:val="center"/>
                    <w:rPr>
                      <w:rFonts w:ascii="Arial" w:hAnsi="Arial" w:cs="Arial"/>
                      <w:sz w:val="22"/>
                      <w:szCs w:val="22"/>
                      <w:u w:val="single"/>
                    </w:rPr>
                  </w:pPr>
                  <w:r w:rsidRPr="00112A9E">
                    <w:rPr>
                      <w:rFonts w:ascii="Arial" w:hAnsi="Arial" w:cs="Arial"/>
                      <w:sz w:val="22"/>
                      <w:szCs w:val="22"/>
                      <w:u w:val="single"/>
                    </w:rPr>
                    <w:t>Date</w:t>
                  </w:r>
                </w:p>
              </w:tc>
              <w:tc>
                <w:tcPr>
                  <w:tcW w:w="2176" w:type="dxa"/>
                </w:tcPr>
                <w:p w14:paraId="12191953" w14:textId="77777777" w:rsidR="003D08EE" w:rsidRPr="00112A9E" w:rsidRDefault="003D08EE" w:rsidP="00E80511">
                  <w:pPr>
                    <w:tabs>
                      <w:tab w:val="right" w:leader="underscore" w:pos="9360"/>
                    </w:tabs>
                    <w:jc w:val="center"/>
                    <w:rPr>
                      <w:rFonts w:ascii="Arial" w:hAnsi="Arial" w:cs="Arial"/>
                      <w:sz w:val="22"/>
                      <w:szCs w:val="22"/>
                      <w:u w:val="single"/>
                    </w:rPr>
                  </w:pPr>
                  <w:r w:rsidRPr="00112A9E">
                    <w:rPr>
                      <w:rFonts w:ascii="Arial" w:hAnsi="Arial" w:cs="Arial"/>
                      <w:sz w:val="22"/>
                      <w:szCs w:val="22"/>
                      <w:u w:val="single"/>
                    </w:rPr>
                    <w:t>Initials</w:t>
                  </w:r>
                </w:p>
              </w:tc>
              <w:tc>
                <w:tcPr>
                  <w:tcW w:w="2068" w:type="dxa"/>
                </w:tcPr>
                <w:p w14:paraId="67ED5194" w14:textId="77777777" w:rsidR="003D08EE" w:rsidRPr="00112A9E" w:rsidRDefault="003D08EE" w:rsidP="00E80511">
                  <w:pPr>
                    <w:tabs>
                      <w:tab w:val="right" w:leader="underscore" w:pos="9360"/>
                    </w:tabs>
                    <w:jc w:val="center"/>
                    <w:rPr>
                      <w:rFonts w:ascii="Arial" w:hAnsi="Arial" w:cs="Arial"/>
                      <w:sz w:val="22"/>
                      <w:szCs w:val="22"/>
                      <w:u w:val="single"/>
                    </w:rPr>
                  </w:pPr>
                  <w:r w:rsidRPr="00112A9E">
                    <w:rPr>
                      <w:rFonts w:ascii="Arial" w:hAnsi="Arial" w:cs="Arial"/>
                      <w:sz w:val="22"/>
                      <w:szCs w:val="22"/>
                      <w:u w:val="single"/>
                    </w:rPr>
                    <w:t>Date</w:t>
                  </w:r>
                </w:p>
              </w:tc>
            </w:tr>
            <w:tr w:rsidR="003D08EE" w:rsidRPr="00112A9E" w14:paraId="51D3245B" w14:textId="77777777" w:rsidTr="003D08EE">
              <w:trPr>
                <w:jc w:val="center"/>
              </w:trPr>
              <w:tc>
                <w:tcPr>
                  <w:tcW w:w="1638" w:type="dxa"/>
                </w:tcPr>
                <w:p w14:paraId="689B9DDF"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35047244"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Prepared by:</w:t>
                  </w:r>
                </w:p>
              </w:tc>
              <w:tc>
                <w:tcPr>
                  <w:tcW w:w="2175" w:type="dxa"/>
                  <w:tcBorders>
                    <w:bottom w:val="single" w:sz="4" w:space="0" w:color="auto"/>
                    <w:right w:val="single" w:sz="48" w:space="0" w:color="FFFFFF" w:themeColor="background1"/>
                  </w:tcBorders>
                </w:tcPr>
                <w:p w14:paraId="06A07705"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212" w:type="dxa"/>
                  <w:tcBorders>
                    <w:left w:val="single" w:sz="48" w:space="0" w:color="FFFFFF" w:themeColor="background1"/>
                    <w:bottom w:val="single" w:sz="4" w:space="0" w:color="auto"/>
                    <w:right w:val="single" w:sz="48" w:space="0" w:color="FFFFFF" w:themeColor="background1"/>
                  </w:tcBorders>
                </w:tcPr>
                <w:p w14:paraId="5502A5E6"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176" w:type="dxa"/>
                  <w:tcBorders>
                    <w:left w:val="single" w:sz="48" w:space="0" w:color="FFFFFF" w:themeColor="background1"/>
                    <w:bottom w:val="single" w:sz="4" w:space="0" w:color="auto"/>
                    <w:right w:val="single" w:sz="48" w:space="0" w:color="FFFFFF" w:themeColor="background1"/>
                  </w:tcBorders>
                </w:tcPr>
                <w:p w14:paraId="61A35367"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068" w:type="dxa"/>
                  <w:tcBorders>
                    <w:left w:val="single" w:sz="48" w:space="0" w:color="FFFFFF" w:themeColor="background1"/>
                    <w:bottom w:val="single" w:sz="4" w:space="0" w:color="auto"/>
                  </w:tcBorders>
                </w:tcPr>
                <w:p w14:paraId="51C37101"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3941E7C8" w14:textId="77777777" w:rsidTr="003D08EE">
              <w:trPr>
                <w:jc w:val="center"/>
              </w:trPr>
              <w:tc>
                <w:tcPr>
                  <w:tcW w:w="1638" w:type="dxa"/>
                </w:tcPr>
                <w:p w14:paraId="2C268D9A"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5E131EEA"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Reviewed by:</w:t>
                  </w:r>
                </w:p>
              </w:tc>
              <w:tc>
                <w:tcPr>
                  <w:tcW w:w="2175" w:type="dxa"/>
                  <w:tcBorders>
                    <w:top w:val="single" w:sz="4" w:space="0" w:color="auto"/>
                    <w:bottom w:val="single" w:sz="4" w:space="0" w:color="auto"/>
                    <w:right w:val="single" w:sz="48" w:space="0" w:color="FFFFFF" w:themeColor="background1"/>
                  </w:tcBorders>
                </w:tcPr>
                <w:p w14:paraId="1E95EC46"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212" w:type="dxa"/>
                  <w:tcBorders>
                    <w:top w:val="single" w:sz="4" w:space="0" w:color="auto"/>
                    <w:left w:val="single" w:sz="48" w:space="0" w:color="FFFFFF" w:themeColor="background1"/>
                    <w:bottom w:val="single" w:sz="4" w:space="0" w:color="auto"/>
                    <w:right w:val="single" w:sz="48" w:space="0" w:color="FFFFFF" w:themeColor="background1"/>
                  </w:tcBorders>
                </w:tcPr>
                <w:p w14:paraId="7895F72B"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176" w:type="dxa"/>
                  <w:tcBorders>
                    <w:top w:val="single" w:sz="4" w:space="0" w:color="auto"/>
                    <w:left w:val="single" w:sz="48" w:space="0" w:color="FFFFFF" w:themeColor="background1"/>
                    <w:bottom w:val="single" w:sz="4" w:space="0" w:color="auto"/>
                    <w:right w:val="single" w:sz="48" w:space="0" w:color="FFFFFF" w:themeColor="background1"/>
                  </w:tcBorders>
                </w:tcPr>
                <w:p w14:paraId="2C38203D"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068" w:type="dxa"/>
                  <w:tcBorders>
                    <w:top w:val="single" w:sz="4" w:space="0" w:color="auto"/>
                    <w:left w:val="single" w:sz="48" w:space="0" w:color="FFFFFF" w:themeColor="background1"/>
                    <w:bottom w:val="single" w:sz="4" w:space="0" w:color="auto"/>
                  </w:tcBorders>
                </w:tcPr>
                <w:p w14:paraId="00398221"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034B63AC" w14:textId="77777777" w:rsidTr="003D08EE">
              <w:trPr>
                <w:jc w:val="center"/>
              </w:trPr>
              <w:tc>
                <w:tcPr>
                  <w:tcW w:w="1638" w:type="dxa"/>
                </w:tcPr>
                <w:p w14:paraId="3065BB8D"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49D8D48F"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175" w:type="dxa"/>
                  <w:tcBorders>
                    <w:top w:val="single" w:sz="4" w:space="0" w:color="auto"/>
                    <w:right w:val="single" w:sz="48" w:space="0" w:color="FFFFFF" w:themeColor="background1"/>
                  </w:tcBorders>
                </w:tcPr>
                <w:p w14:paraId="1E5F3E9A"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212" w:type="dxa"/>
                  <w:tcBorders>
                    <w:top w:val="single" w:sz="4" w:space="0" w:color="auto"/>
                    <w:left w:val="single" w:sz="48" w:space="0" w:color="FFFFFF" w:themeColor="background1"/>
                    <w:right w:val="single" w:sz="48" w:space="0" w:color="FFFFFF" w:themeColor="background1"/>
                  </w:tcBorders>
                </w:tcPr>
                <w:p w14:paraId="46F16CD1"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176" w:type="dxa"/>
                  <w:tcBorders>
                    <w:top w:val="single" w:sz="4" w:space="0" w:color="auto"/>
                    <w:left w:val="single" w:sz="48" w:space="0" w:color="FFFFFF" w:themeColor="background1"/>
                    <w:right w:val="single" w:sz="48" w:space="0" w:color="FFFFFF" w:themeColor="background1"/>
                  </w:tcBorders>
                </w:tcPr>
                <w:p w14:paraId="36E863B8"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068" w:type="dxa"/>
                  <w:tcBorders>
                    <w:top w:val="single" w:sz="4" w:space="0" w:color="auto"/>
                    <w:left w:val="single" w:sz="48" w:space="0" w:color="FFFFFF" w:themeColor="background1"/>
                  </w:tcBorders>
                </w:tcPr>
                <w:p w14:paraId="0C4662DD"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645DEF83" w14:textId="77777777" w:rsidTr="003D08EE">
              <w:trPr>
                <w:jc w:val="center"/>
              </w:trPr>
              <w:tc>
                <w:tcPr>
                  <w:tcW w:w="1638" w:type="dxa"/>
                  <w:vAlign w:val="center"/>
                </w:tcPr>
                <w:p w14:paraId="7E3B777A" w14:textId="77777777" w:rsidR="003D08EE" w:rsidRPr="00112A9E" w:rsidRDefault="003D08EE" w:rsidP="00E80511">
                  <w:pPr>
                    <w:tabs>
                      <w:tab w:val="right" w:leader="underscore" w:pos="9360"/>
                    </w:tabs>
                    <w:spacing w:before="120" w:after="120"/>
                    <w:jc w:val="right"/>
                    <w:rPr>
                      <w:rFonts w:ascii="Arial" w:hAnsi="Arial" w:cs="Arial"/>
                      <w:b/>
                    </w:rPr>
                  </w:pPr>
                  <w:r w:rsidRPr="00112A9E">
                    <w:rPr>
                      <w:rFonts w:ascii="Arial" w:hAnsi="Arial" w:cs="Arial"/>
                      <w:b/>
                    </w:rPr>
                    <w:t>SECTION I</w:t>
                  </w:r>
                </w:p>
              </w:tc>
              <w:tc>
                <w:tcPr>
                  <w:tcW w:w="11241" w:type="dxa"/>
                  <w:gridSpan w:val="5"/>
                </w:tcPr>
                <w:p w14:paraId="4A6373CA" w14:textId="77777777" w:rsidR="003D08EE" w:rsidRPr="00112A9E" w:rsidRDefault="003D08EE" w:rsidP="00E80511">
                  <w:pPr>
                    <w:tabs>
                      <w:tab w:val="right" w:leader="underscore" w:pos="9360"/>
                    </w:tabs>
                    <w:spacing w:before="120" w:after="120"/>
                    <w:rPr>
                      <w:rFonts w:ascii="Arial" w:hAnsi="Arial" w:cs="Arial"/>
                      <w:b/>
                    </w:rPr>
                  </w:pPr>
                  <w:r w:rsidRPr="00112A9E">
                    <w:rPr>
                      <w:rFonts w:ascii="Arial" w:hAnsi="Arial" w:cs="Arial"/>
                      <w:b/>
                    </w:rPr>
                    <w:t>Define Objectives and Method of Testing for MUS</w:t>
                  </w:r>
                </w:p>
              </w:tc>
            </w:tr>
            <w:tr w:rsidR="003D08EE" w:rsidRPr="00112A9E" w14:paraId="4A269AFE" w14:textId="77777777" w:rsidTr="003D08EE">
              <w:trPr>
                <w:jc w:val="center"/>
              </w:trPr>
              <w:tc>
                <w:tcPr>
                  <w:tcW w:w="1638" w:type="dxa"/>
                </w:tcPr>
                <w:p w14:paraId="02BA5A59"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4228AF12" w14:textId="05F2BE48"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Line Item</w:t>
                  </w:r>
                  <w:r w:rsidR="00924A28" w:rsidRPr="00112A9E">
                    <w:rPr>
                      <w:rFonts w:ascii="Arial" w:hAnsi="Arial" w:cs="Arial"/>
                      <w:sz w:val="22"/>
                      <w:szCs w:val="22"/>
                    </w:rPr>
                    <w:t>, Account, or Class of Transactions</w:t>
                  </w:r>
                  <w:r w:rsidRPr="00112A9E">
                    <w:rPr>
                      <w:rFonts w:ascii="Arial" w:hAnsi="Arial" w:cs="Arial"/>
                      <w:sz w:val="22"/>
                      <w:szCs w:val="22"/>
                    </w:rPr>
                    <w:t>:</w:t>
                  </w:r>
                </w:p>
              </w:tc>
              <w:tc>
                <w:tcPr>
                  <w:tcW w:w="8631" w:type="dxa"/>
                  <w:gridSpan w:val="4"/>
                  <w:tcBorders>
                    <w:bottom w:val="single" w:sz="4" w:space="0" w:color="auto"/>
                  </w:tcBorders>
                </w:tcPr>
                <w:p w14:paraId="2DD11BDC"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780B3B7B" w14:textId="77777777" w:rsidTr="003D08EE">
              <w:trPr>
                <w:jc w:val="center"/>
              </w:trPr>
              <w:tc>
                <w:tcPr>
                  <w:tcW w:w="1638" w:type="dxa"/>
                </w:tcPr>
                <w:p w14:paraId="4614D478"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2827E366"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Assertion:</w:t>
                  </w:r>
                </w:p>
              </w:tc>
              <w:tc>
                <w:tcPr>
                  <w:tcW w:w="8631" w:type="dxa"/>
                  <w:gridSpan w:val="4"/>
                  <w:tcBorders>
                    <w:top w:val="single" w:sz="4" w:space="0" w:color="auto"/>
                    <w:bottom w:val="single" w:sz="4" w:space="0" w:color="auto"/>
                  </w:tcBorders>
                </w:tcPr>
                <w:p w14:paraId="1D4B97CC"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63836731" w14:textId="77777777" w:rsidTr="00B82339">
              <w:trPr>
                <w:jc w:val="center"/>
              </w:trPr>
              <w:tc>
                <w:tcPr>
                  <w:tcW w:w="4248" w:type="dxa"/>
                  <w:gridSpan w:val="2"/>
                  <w:vMerge w:val="restart"/>
                </w:tcPr>
                <w:p w14:paraId="61F5DDBC"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Test:</w:t>
                  </w:r>
                </w:p>
              </w:tc>
              <w:tc>
                <w:tcPr>
                  <w:tcW w:w="8631" w:type="dxa"/>
                  <w:gridSpan w:val="4"/>
                  <w:tcBorders>
                    <w:top w:val="single" w:sz="4" w:space="0" w:color="auto"/>
                    <w:bottom w:val="single" w:sz="4" w:space="0" w:color="auto"/>
                  </w:tcBorders>
                </w:tcPr>
                <w:p w14:paraId="30485F79"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060B65B8" w14:textId="77777777" w:rsidTr="00B82339">
              <w:trPr>
                <w:jc w:val="center"/>
              </w:trPr>
              <w:tc>
                <w:tcPr>
                  <w:tcW w:w="4248" w:type="dxa"/>
                  <w:gridSpan w:val="2"/>
                  <w:vMerge/>
                </w:tcPr>
                <w:p w14:paraId="431AB285"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631" w:type="dxa"/>
                  <w:gridSpan w:val="4"/>
                  <w:tcBorders>
                    <w:top w:val="single" w:sz="4" w:space="0" w:color="auto"/>
                  </w:tcBorders>
                </w:tcPr>
                <w:p w14:paraId="723F6B7C" w14:textId="77777777" w:rsidR="003D08EE" w:rsidRPr="00112A9E" w:rsidRDefault="003D08EE" w:rsidP="00E80511">
                  <w:pPr>
                    <w:tabs>
                      <w:tab w:val="right" w:leader="underscore" w:pos="9360"/>
                    </w:tabs>
                    <w:spacing w:before="120" w:after="120"/>
                    <w:rPr>
                      <w:rFonts w:ascii="Arial" w:hAnsi="Arial" w:cs="Arial"/>
                      <w:sz w:val="22"/>
                      <w:szCs w:val="22"/>
                    </w:rPr>
                  </w:pPr>
                </w:p>
              </w:tc>
            </w:tr>
          </w:tbl>
          <w:p w14:paraId="7E49E615" w14:textId="77777777" w:rsidR="003D08EE" w:rsidRPr="00112A9E" w:rsidRDefault="003D08EE" w:rsidP="00E80511">
            <w:pPr>
              <w:rPr>
                <w:rFonts w:ascii="Arial" w:hAnsi="Arial" w:cs="Arial"/>
                <w:sz w:val="22"/>
                <w:szCs w:val="22"/>
              </w:rPr>
            </w:pPr>
          </w:p>
        </w:tc>
      </w:tr>
      <w:tr w:rsidR="003D08EE" w:rsidRPr="00112A9E" w14:paraId="06389B81" w14:textId="77777777" w:rsidTr="003D08EE">
        <w:trPr>
          <w:cantSplit/>
          <w:jc w:val="center"/>
        </w:trPr>
        <w:tc>
          <w:tcPr>
            <w:tcW w:w="13176" w:type="dxa"/>
          </w:tcPr>
          <w:tbl>
            <w:tblPr>
              <w:tblStyle w:val="TableGrid"/>
              <w:tblW w:w="1288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270"/>
              <w:gridCol w:w="2790"/>
              <w:gridCol w:w="2175"/>
              <w:gridCol w:w="2212"/>
              <w:gridCol w:w="473"/>
              <w:gridCol w:w="1703"/>
              <w:gridCol w:w="1627"/>
            </w:tblGrid>
            <w:tr w:rsidR="003D08EE" w:rsidRPr="00112A9E" w14:paraId="4BFA97A5" w14:textId="77777777" w:rsidTr="003D08EE">
              <w:trPr>
                <w:jc w:val="center"/>
              </w:trPr>
              <w:tc>
                <w:tcPr>
                  <w:tcW w:w="1638" w:type="dxa"/>
                  <w:vAlign w:val="center"/>
                </w:tcPr>
                <w:p w14:paraId="266A2368" w14:textId="77777777" w:rsidR="003D08EE" w:rsidRPr="00112A9E" w:rsidRDefault="003D08EE" w:rsidP="00E80511">
                  <w:pPr>
                    <w:pageBreakBefore/>
                    <w:tabs>
                      <w:tab w:val="right" w:leader="underscore" w:pos="9360"/>
                    </w:tabs>
                    <w:spacing w:before="120" w:after="120"/>
                    <w:jc w:val="right"/>
                    <w:rPr>
                      <w:rFonts w:ascii="Arial" w:hAnsi="Arial" w:cs="Arial"/>
                      <w:b/>
                    </w:rPr>
                  </w:pPr>
                  <w:r w:rsidRPr="00112A9E">
                    <w:rPr>
                      <w:rFonts w:ascii="Arial" w:hAnsi="Arial" w:cs="Arial"/>
                      <w:b/>
                    </w:rPr>
                    <w:lastRenderedPageBreak/>
                    <w:t>SECTION II</w:t>
                  </w:r>
                </w:p>
              </w:tc>
              <w:tc>
                <w:tcPr>
                  <w:tcW w:w="11250" w:type="dxa"/>
                  <w:gridSpan w:val="7"/>
                </w:tcPr>
                <w:p w14:paraId="50DD11A4" w14:textId="77777777" w:rsidR="003D08EE" w:rsidRPr="00112A9E" w:rsidRDefault="003D08EE" w:rsidP="00E80511">
                  <w:pPr>
                    <w:tabs>
                      <w:tab w:val="right" w:leader="underscore" w:pos="9360"/>
                    </w:tabs>
                    <w:spacing w:before="120" w:after="120"/>
                    <w:rPr>
                      <w:rFonts w:ascii="Arial" w:hAnsi="Arial" w:cs="Arial"/>
                      <w:b/>
                    </w:rPr>
                  </w:pPr>
                  <w:r w:rsidRPr="00112A9E">
                    <w:rPr>
                      <w:rFonts w:ascii="Arial" w:hAnsi="Arial" w:cs="Arial"/>
                      <w:b/>
                    </w:rPr>
                    <w:t>Define Population for MUS</w:t>
                  </w:r>
                </w:p>
              </w:tc>
            </w:tr>
            <w:tr w:rsidR="003D08EE" w:rsidRPr="00112A9E" w14:paraId="11AE4C67" w14:textId="77777777" w:rsidTr="003D08EE">
              <w:trPr>
                <w:jc w:val="center"/>
              </w:trPr>
              <w:tc>
                <w:tcPr>
                  <w:tcW w:w="1638" w:type="dxa"/>
                  <w:vAlign w:val="center"/>
                </w:tcPr>
                <w:p w14:paraId="67987153"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3060" w:type="dxa"/>
                  <w:gridSpan w:val="2"/>
                </w:tcPr>
                <w:p w14:paraId="5E407BEE"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Population is:</w:t>
                  </w:r>
                </w:p>
              </w:tc>
              <w:tc>
                <w:tcPr>
                  <w:tcW w:w="8190" w:type="dxa"/>
                  <w:gridSpan w:val="5"/>
                  <w:tcBorders>
                    <w:bottom w:val="single" w:sz="4" w:space="0" w:color="auto"/>
                  </w:tcBorders>
                </w:tcPr>
                <w:p w14:paraId="6ADF402F"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37816412" w14:textId="77777777" w:rsidTr="003D08EE">
              <w:trPr>
                <w:jc w:val="center"/>
              </w:trPr>
              <w:tc>
                <w:tcPr>
                  <w:tcW w:w="1638" w:type="dxa"/>
                  <w:vAlign w:val="center"/>
                </w:tcPr>
                <w:p w14:paraId="66B5D2AC"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3060" w:type="dxa"/>
                  <w:gridSpan w:val="2"/>
                </w:tcPr>
                <w:p w14:paraId="686006B8"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Population size:</w:t>
                  </w:r>
                </w:p>
              </w:tc>
              <w:tc>
                <w:tcPr>
                  <w:tcW w:w="2175" w:type="dxa"/>
                  <w:tcBorders>
                    <w:bottom w:val="single" w:sz="2" w:space="0" w:color="auto"/>
                  </w:tcBorders>
                </w:tcPr>
                <w:p w14:paraId="46EEB2CF"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6015" w:type="dxa"/>
                  <w:gridSpan w:val="4"/>
                </w:tcPr>
                <w:p w14:paraId="4E4E939A" w14:textId="77777777" w:rsidR="003D08EE" w:rsidRPr="00112A9E" w:rsidRDefault="003D08EE" w:rsidP="00E80511">
                  <w:pPr>
                    <w:tabs>
                      <w:tab w:val="right" w:leader="underscore" w:pos="9360"/>
                    </w:tabs>
                    <w:spacing w:before="120" w:after="120"/>
                    <w:rPr>
                      <w:rFonts w:ascii="Arial" w:hAnsi="Arial" w:cs="Arial"/>
                      <w:sz w:val="22"/>
                      <w:szCs w:val="22"/>
                    </w:rPr>
                  </w:pPr>
                  <w:r w:rsidRPr="00112A9E">
                    <w:rPr>
                      <w:rFonts w:ascii="Arial" w:hAnsi="Arial" w:cs="Arial"/>
                      <w:sz w:val="22"/>
                      <w:szCs w:val="22"/>
                    </w:rPr>
                    <w:t>monetary units (dollars)</w:t>
                  </w:r>
                </w:p>
              </w:tc>
            </w:tr>
            <w:tr w:rsidR="003D08EE" w:rsidRPr="00112A9E" w14:paraId="646BD4F7" w14:textId="77777777" w:rsidTr="003D08EE">
              <w:trPr>
                <w:jc w:val="center"/>
              </w:trPr>
              <w:tc>
                <w:tcPr>
                  <w:tcW w:w="4698" w:type="dxa"/>
                  <w:gridSpan w:val="3"/>
                  <w:vAlign w:val="center"/>
                </w:tcPr>
                <w:p w14:paraId="79E8DA4E"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Logical unit (balance or transaction that includes the selected dollar:</w:t>
                  </w:r>
                </w:p>
              </w:tc>
              <w:tc>
                <w:tcPr>
                  <w:tcW w:w="8190" w:type="dxa"/>
                  <w:gridSpan w:val="5"/>
                  <w:tcBorders>
                    <w:bottom w:val="single" w:sz="2" w:space="0" w:color="auto"/>
                  </w:tcBorders>
                </w:tcPr>
                <w:p w14:paraId="750BE562" w14:textId="77777777" w:rsidR="003D08EE" w:rsidRPr="00112A9E" w:rsidRDefault="003D08EE" w:rsidP="00292061">
                  <w:pPr>
                    <w:tabs>
                      <w:tab w:val="right" w:leader="underscore" w:pos="9360"/>
                    </w:tabs>
                    <w:spacing w:before="60" w:after="60"/>
                    <w:rPr>
                      <w:rFonts w:ascii="Arial" w:hAnsi="Arial" w:cs="Arial"/>
                      <w:sz w:val="22"/>
                      <w:szCs w:val="22"/>
                    </w:rPr>
                  </w:pPr>
                </w:p>
              </w:tc>
            </w:tr>
            <w:tr w:rsidR="003D08EE" w:rsidRPr="00112A9E" w14:paraId="40A11CC7" w14:textId="77777777" w:rsidTr="003D08EE">
              <w:trPr>
                <w:jc w:val="center"/>
              </w:trPr>
              <w:tc>
                <w:tcPr>
                  <w:tcW w:w="1908" w:type="dxa"/>
                  <w:gridSpan w:val="2"/>
                  <w:vAlign w:val="center"/>
                </w:tcPr>
                <w:p w14:paraId="17D5E505"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 xml:space="preserve">Direction of test: </w:t>
                  </w:r>
                </w:p>
              </w:tc>
              <w:tc>
                <w:tcPr>
                  <w:tcW w:w="2790" w:type="dxa"/>
                  <w:vAlign w:val="center"/>
                </w:tcPr>
                <w:p w14:paraId="03BFA9C4"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Starting from (source):</w:t>
                  </w:r>
                </w:p>
              </w:tc>
              <w:tc>
                <w:tcPr>
                  <w:tcW w:w="8190" w:type="dxa"/>
                  <w:gridSpan w:val="5"/>
                  <w:tcBorders>
                    <w:bottom w:val="single" w:sz="4" w:space="0" w:color="auto"/>
                  </w:tcBorders>
                </w:tcPr>
                <w:p w14:paraId="6AE0797A" w14:textId="77777777" w:rsidR="003D08EE" w:rsidRPr="00112A9E" w:rsidRDefault="003D08EE" w:rsidP="00292061">
                  <w:pPr>
                    <w:tabs>
                      <w:tab w:val="right" w:leader="underscore" w:pos="9360"/>
                    </w:tabs>
                    <w:spacing w:before="60" w:after="60"/>
                    <w:rPr>
                      <w:rFonts w:ascii="Arial" w:hAnsi="Arial" w:cs="Arial"/>
                      <w:sz w:val="22"/>
                      <w:szCs w:val="22"/>
                    </w:rPr>
                  </w:pPr>
                </w:p>
              </w:tc>
            </w:tr>
            <w:tr w:rsidR="003D08EE" w:rsidRPr="00112A9E" w14:paraId="4A1E0A8A" w14:textId="77777777" w:rsidTr="003D08EE">
              <w:trPr>
                <w:jc w:val="center"/>
              </w:trPr>
              <w:tc>
                <w:tcPr>
                  <w:tcW w:w="4698" w:type="dxa"/>
                  <w:gridSpan w:val="3"/>
                  <w:vAlign w:val="center"/>
                </w:tcPr>
                <w:p w14:paraId="7FD9E803"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Testing to (documents to be examined):</w:t>
                  </w:r>
                </w:p>
              </w:tc>
              <w:tc>
                <w:tcPr>
                  <w:tcW w:w="8190" w:type="dxa"/>
                  <w:gridSpan w:val="5"/>
                  <w:tcBorders>
                    <w:top w:val="single" w:sz="4" w:space="0" w:color="auto"/>
                    <w:bottom w:val="single" w:sz="4" w:space="0" w:color="auto"/>
                  </w:tcBorders>
                </w:tcPr>
                <w:p w14:paraId="65A6C69B" w14:textId="77777777" w:rsidR="003D08EE" w:rsidRPr="00112A9E" w:rsidRDefault="003D08EE" w:rsidP="00292061">
                  <w:pPr>
                    <w:tabs>
                      <w:tab w:val="right" w:leader="underscore" w:pos="9360"/>
                    </w:tabs>
                    <w:spacing w:before="60" w:after="60"/>
                    <w:rPr>
                      <w:rFonts w:ascii="Arial" w:hAnsi="Arial" w:cs="Arial"/>
                      <w:sz w:val="22"/>
                      <w:szCs w:val="22"/>
                    </w:rPr>
                  </w:pPr>
                </w:p>
              </w:tc>
            </w:tr>
            <w:tr w:rsidR="003D08EE" w:rsidRPr="00112A9E" w14:paraId="03D272EC" w14:textId="77777777" w:rsidTr="003D08EE">
              <w:trPr>
                <w:jc w:val="center"/>
              </w:trPr>
              <w:tc>
                <w:tcPr>
                  <w:tcW w:w="1638" w:type="dxa"/>
                  <w:vAlign w:val="center"/>
                </w:tcPr>
                <w:p w14:paraId="7D872EFD" w14:textId="77777777" w:rsidR="003D08EE" w:rsidRPr="00112A9E" w:rsidRDefault="003D08EE" w:rsidP="00E80511">
                  <w:pPr>
                    <w:tabs>
                      <w:tab w:val="right" w:leader="underscore" w:pos="9360"/>
                    </w:tabs>
                    <w:jc w:val="right"/>
                    <w:rPr>
                      <w:rFonts w:ascii="Arial" w:hAnsi="Arial" w:cs="Arial"/>
                      <w:sz w:val="22"/>
                      <w:szCs w:val="22"/>
                    </w:rPr>
                  </w:pPr>
                </w:p>
              </w:tc>
              <w:tc>
                <w:tcPr>
                  <w:tcW w:w="3060" w:type="dxa"/>
                  <w:gridSpan w:val="2"/>
                </w:tcPr>
                <w:p w14:paraId="46229E77" w14:textId="77777777" w:rsidR="003D08EE" w:rsidRPr="00112A9E" w:rsidRDefault="003D08EE" w:rsidP="00E80511">
                  <w:pPr>
                    <w:tabs>
                      <w:tab w:val="right" w:leader="underscore" w:pos="9360"/>
                    </w:tabs>
                    <w:jc w:val="right"/>
                    <w:rPr>
                      <w:rFonts w:ascii="Arial" w:hAnsi="Arial" w:cs="Arial"/>
                      <w:sz w:val="22"/>
                      <w:szCs w:val="22"/>
                    </w:rPr>
                  </w:pPr>
                </w:p>
              </w:tc>
              <w:tc>
                <w:tcPr>
                  <w:tcW w:w="8190" w:type="dxa"/>
                  <w:gridSpan w:val="5"/>
                  <w:tcBorders>
                    <w:top w:val="single" w:sz="4" w:space="0" w:color="auto"/>
                  </w:tcBorders>
                </w:tcPr>
                <w:p w14:paraId="39260D21" w14:textId="77777777" w:rsidR="003D08EE" w:rsidRPr="00112A9E" w:rsidRDefault="003D08EE" w:rsidP="00292061">
                  <w:pPr>
                    <w:tabs>
                      <w:tab w:val="right" w:leader="underscore" w:pos="9360"/>
                    </w:tabs>
                    <w:spacing w:before="60" w:after="60"/>
                    <w:rPr>
                      <w:rFonts w:ascii="Arial" w:hAnsi="Arial" w:cs="Arial"/>
                      <w:sz w:val="22"/>
                      <w:szCs w:val="22"/>
                    </w:rPr>
                  </w:pPr>
                </w:p>
              </w:tc>
            </w:tr>
            <w:tr w:rsidR="003D08EE" w:rsidRPr="00112A9E" w14:paraId="378C9348" w14:textId="77777777" w:rsidTr="003D08EE">
              <w:trPr>
                <w:jc w:val="center"/>
              </w:trPr>
              <w:tc>
                <w:tcPr>
                  <w:tcW w:w="4698" w:type="dxa"/>
                  <w:gridSpan w:val="3"/>
                  <w:vMerge w:val="restart"/>
                </w:tcPr>
                <w:p w14:paraId="3B8F8999" w14:textId="339D2E25" w:rsidR="003D08EE" w:rsidRPr="00112A9E" w:rsidRDefault="003D08EE" w:rsidP="00572DE9">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 xml:space="preserve">When this period is less than the entire period under audit or where the population being tested is less than the population in the financial statements, describe briefly (and cross-reference to) procedures </w:t>
                  </w:r>
                  <w:r w:rsidR="00572DE9" w:rsidRPr="00112A9E">
                    <w:rPr>
                      <w:rFonts w:ascii="Arial" w:hAnsi="Arial" w:cs="Arial"/>
                      <w:sz w:val="22"/>
                      <w:szCs w:val="22"/>
                    </w:rPr>
                    <w:t xml:space="preserve">performed to determine </w:t>
                  </w:r>
                  <w:r w:rsidR="00640C9B" w:rsidRPr="00112A9E">
                    <w:rPr>
                      <w:rFonts w:ascii="Arial" w:hAnsi="Arial" w:cs="Arial"/>
                      <w:sz w:val="22"/>
                      <w:szCs w:val="22"/>
                    </w:rPr>
                    <w:t xml:space="preserve">that </w:t>
                  </w:r>
                  <w:r w:rsidR="00572DE9" w:rsidRPr="00112A9E">
                    <w:rPr>
                      <w:rFonts w:ascii="Arial" w:hAnsi="Arial" w:cs="Arial"/>
                      <w:sz w:val="22"/>
                      <w:szCs w:val="22"/>
                    </w:rPr>
                    <w:t>the remainder of the population does not contain a risk of material misstatement</w:t>
                  </w:r>
                  <w:r w:rsidRPr="00112A9E">
                    <w:rPr>
                      <w:rFonts w:ascii="Arial" w:hAnsi="Arial" w:cs="Arial"/>
                      <w:sz w:val="22"/>
                      <w:szCs w:val="22"/>
                    </w:rPr>
                    <w:t>:</w:t>
                  </w:r>
                </w:p>
              </w:tc>
              <w:tc>
                <w:tcPr>
                  <w:tcW w:w="8190" w:type="dxa"/>
                  <w:gridSpan w:val="5"/>
                  <w:tcBorders>
                    <w:bottom w:val="single" w:sz="4" w:space="0" w:color="auto"/>
                  </w:tcBorders>
                </w:tcPr>
                <w:p w14:paraId="0C9E7F76" w14:textId="77777777" w:rsidR="003D08EE" w:rsidRPr="00112A9E" w:rsidRDefault="003D08EE" w:rsidP="00292061">
                  <w:pPr>
                    <w:tabs>
                      <w:tab w:val="right" w:leader="underscore" w:pos="9360"/>
                    </w:tabs>
                    <w:spacing w:before="60" w:after="60"/>
                    <w:rPr>
                      <w:rFonts w:ascii="Arial" w:hAnsi="Arial" w:cs="Arial"/>
                      <w:sz w:val="22"/>
                      <w:szCs w:val="22"/>
                    </w:rPr>
                  </w:pPr>
                </w:p>
              </w:tc>
            </w:tr>
            <w:tr w:rsidR="003D08EE" w:rsidRPr="00112A9E" w14:paraId="2112DC09" w14:textId="77777777" w:rsidTr="003D08EE">
              <w:trPr>
                <w:jc w:val="center"/>
              </w:trPr>
              <w:tc>
                <w:tcPr>
                  <w:tcW w:w="4698" w:type="dxa"/>
                  <w:gridSpan w:val="3"/>
                  <w:vMerge/>
                  <w:vAlign w:val="center"/>
                </w:tcPr>
                <w:p w14:paraId="26FAFA96"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190" w:type="dxa"/>
                  <w:gridSpan w:val="5"/>
                  <w:tcBorders>
                    <w:top w:val="single" w:sz="4" w:space="0" w:color="auto"/>
                    <w:bottom w:val="single" w:sz="4" w:space="0" w:color="auto"/>
                  </w:tcBorders>
                </w:tcPr>
                <w:p w14:paraId="056C26A3" w14:textId="77777777" w:rsidR="003D08EE" w:rsidRPr="00112A9E" w:rsidRDefault="003D08EE" w:rsidP="00292061">
                  <w:pPr>
                    <w:tabs>
                      <w:tab w:val="right" w:leader="underscore" w:pos="9360"/>
                    </w:tabs>
                    <w:spacing w:before="60" w:after="60"/>
                    <w:rPr>
                      <w:rFonts w:ascii="Arial" w:hAnsi="Arial" w:cs="Arial"/>
                      <w:sz w:val="22"/>
                      <w:szCs w:val="22"/>
                    </w:rPr>
                  </w:pPr>
                </w:p>
              </w:tc>
            </w:tr>
            <w:tr w:rsidR="003D08EE" w:rsidRPr="00112A9E" w14:paraId="18AF2A92" w14:textId="77777777" w:rsidTr="003D08EE">
              <w:trPr>
                <w:jc w:val="center"/>
              </w:trPr>
              <w:tc>
                <w:tcPr>
                  <w:tcW w:w="4698" w:type="dxa"/>
                  <w:gridSpan w:val="3"/>
                  <w:vMerge/>
                  <w:vAlign w:val="center"/>
                </w:tcPr>
                <w:p w14:paraId="6B900E2C"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190" w:type="dxa"/>
                  <w:gridSpan w:val="5"/>
                  <w:tcBorders>
                    <w:top w:val="single" w:sz="4" w:space="0" w:color="auto"/>
                    <w:bottom w:val="single" w:sz="4" w:space="0" w:color="auto"/>
                  </w:tcBorders>
                </w:tcPr>
                <w:p w14:paraId="107CA413" w14:textId="77777777" w:rsidR="003D08EE" w:rsidRPr="00112A9E" w:rsidRDefault="003D08EE" w:rsidP="00292061">
                  <w:pPr>
                    <w:tabs>
                      <w:tab w:val="right" w:leader="underscore" w:pos="9360"/>
                    </w:tabs>
                    <w:spacing w:before="60" w:after="60"/>
                    <w:rPr>
                      <w:rFonts w:ascii="Arial" w:hAnsi="Arial" w:cs="Arial"/>
                      <w:sz w:val="22"/>
                      <w:szCs w:val="22"/>
                    </w:rPr>
                  </w:pPr>
                </w:p>
              </w:tc>
            </w:tr>
            <w:tr w:rsidR="003D08EE" w:rsidRPr="00112A9E" w14:paraId="1F624113" w14:textId="77777777" w:rsidTr="003D08EE">
              <w:trPr>
                <w:jc w:val="center"/>
              </w:trPr>
              <w:tc>
                <w:tcPr>
                  <w:tcW w:w="4698" w:type="dxa"/>
                  <w:gridSpan w:val="3"/>
                  <w:vMerge/>
                  <w:vAlign w:val="center"/>
                </w:tcPr>
                <w:p w14:paraId="1300E953"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190" w:type="dxa"/>
                  <w:gridSpan w:val="5"/>
                  <w:tcBorders>
                    <w:top w:val="single" w:sz="4" w:space="0" w:color="auto"/>
                    <w:bottom w:val="single" w:sz="4" w:space="0" w:color="auto"/>
                  </w:tcBorders>
                </w:tcPr>
                <w:p w14:paraId="2503D72B" w14:textId="77777777" w:rsidR="003D08EE" w:rsidRPr="00112A9E" w:rsidRDefault="003D08EE" w:rsidP="00292061">
                  <w:pPr>
                    <w:tabs>
                      <w:tab w:val="right" w:leader="underscore" w:pos="9360"/>
                    </w:tabs>
                    <w:spacing w:before="60" w:after="60"/>
                    <w:rPr>
                      <w:rFonts w:ascii="Arial" w:hAnsi="Arial" w:cs="Arial"/>
                      <w:sz w:val="22"/>
                      <w:szCs w:val="22"/>
                    </w:rPr>
                  </w:pPr>
                </w:p>
              </w:tc>
            </w:tr>
            <w:tr w:rsidR="003D08EE" w:rsidRPr="00112A9E" w14:paraId="77D0C695" w14:textId="77777777" w:rsidTr="003D08EE">
              <w:trPr>
                <w:jc w:val="center"/>
              </w:trPr>
              <w:tc>
                <w:tcPr>
                  <w:tcW w:w="4698" w:type="dxa"/>
                  <w:gridSpan w:val="3"/>
                </w:tcPr>
                <w:p w14:paraId="17672F13" w14:textId="77777777" w:rsidR="003D08EE" w:rsidRPr="00112A9E" w:rsidRDefault="003D08EE" w:rsidP="00E80511">
                  <w:pPr>
                    <w:tabs>
                      <w:tab w:val="right" w:leader="underscore" w:pos="9360"/>
                    </w:tabs>
                    <w:jc w:val="right"/>
                    <w:rPr>
                      <w:rFonts w:ascii="Arial" w:hAnsi="Arial" w:cs="Arial"/>
                      <w:sz w:val="22"/>
                      <w:szCs w:val="22"/>
                    </w:rPr>
                  </w:pPr>
                </w:p>
              </w:tc>
              <w:tc>
                <w:tcPr>
                  <w:tcW w:w="2175" w:type="dxa"/>
                  <w:tcBorders>
                    <w:top w:val="single" w:sz="4" w:space="0" w:color="auto"/>
                  </w:tcBorders>
                </w:tcPr>
                <w:p w14:paraId="6C85B614" w14:textId="77777777" w:rsidR="003D08EE" w:rsidRPr="00112A9E" w:rsidRDefault="003D08EE" w:rsidP="00292061">
                  <w:pPr>
                    <w:tabs>
                      <w:tab w:val="right" w:leader="underscore" w:pos="9360"/>
                    </w:tabs>
                    <w:spacing w:before="60" w:after="60"/>
                    <w:rPr>
                      <w:rFonts w:ascii="Arial" w:hAnsi="Arial" w:cs="Arial"/>
                      <w:sz w:val="22"/>
                      <w:szCs w:val="22"/>
                    </w:rPr>
                  </w:pPr>
                </w:p>
              </w:tc>
              <w:tc>
                <w:tcPr>
                  <w:tcW w:w="2212" w:type="dxa"/>
                  <w:tcBorders>
                    <w:top w:val="single" w:sz="4" w:space="0" w:color="auto"/>
                  </w:tcBorders>
                </w:tcPr>
                <w:p w14:paraId="60A716B9" w14:textId="77777777" w:rsidR="003D08EE" w:rsidRPr="00112A9E" w:rsidRDefault="003D08EE" w:rsidP="00292061">
                  <w:pPr>
                    <w:tabs>
                      <w:tab w:val="right" w:leader="underscore" w:pos="9360"/>
                    </w:tabs>
                    <w:spacing w:before="60" w:after="60"/>
                    <w:rPr>
                      <w:rFonts w:ascii="Arial" w:hAnsi="Arial" w:cs="Arial"/>
                      <w:sz w:val="22"/>
                      <w:szCs w:val="22"/>
                    </w:rPr>
                  </w:pPr>
                </w:p>
              </w:tc>
              <w:tc>
                <w:tcPr>
                  <w:tcW w:w="2176" w:type="dxa"/>
                  <w:gridSpan w:val="2"/>
                  <w:tcBorders>
                    <w:top w:val="single" w:sz="4" w:space="0" w:color="auto"/>
                  </w:tcBorders>
                </w:tcPr>
                <w:p w14:paraId="051FA1FC" w14:textId="77777777" w:rsidR="003D08EE" w:rsidRPr="00112A9E" w:rsidRDefault="003D08EE" w:rsidP="00292061">
                  <w:pPr>
                    <w:tabs>
                      <w:tab w:val="right" w:leader="underscore" w:pos="9360"/>
                    </w:tabs>
                    <w:spacing w:before="60" w:after="60"/>
                    <w:rPr>
                      <w:rFonts w:ascii="Arial" w:hAnsi="Arial" w:cs="Arial"/>
                      <w:sz w:val="22"/>
                      <w:szCs w:val="22"/>
                    </w:rPr>
                  </w:pPr>
                </w:p>
              </w:tc>
              <w:tc>
                <w:tcPr>
                  <w:tcW w:w="1627" w:type="dxa"/>
                  <w:tcBorders>
                    <w:top w:val="single" w:sz="4" w:space="0" w:color="auto"/>
                  </w:tcBorders>
                </w:tcPr>
                <w:p w14:paraId="2995EDCE" w14:textId="77777777" w:rsidR="003D08EE" w:rsidRPr="00112A9E" w:rsidRDefault="003D08EE" w:rsidP="00292061">
                  <w:pPr>
                    <w:tabs>
                      <w:tab w:val="right" w:leader="underscore" w:pos="9360"/>
                    </w:tabs>
                    <w:spacing w:before="60" w:after="60"/>
                    <w:rPr>
                      <w:rFonts w:ascii="Arial" w:hAnsi="Arial" w:cs="Arial"/>
                      <w:sz w:val="22"/>
                      <w:szCs w:val="22"/>
                    </w:rPr>
                  </w:pPr>
                </w:p>
              </w:tc>
            </w:tr>
            <w:tr w:rsidR="003D08EE" w:rsidRPr="00112A9E" w14:paraId="568EDDB6" w14:textId="77777777" w:rsidTr="003D08EE">
              <w:trPr>
                <w:jc w:val="center"/>
              </w:trPr>
              <w:tc>
                <w:tcPr>
                  <w:tcW w:w="4698" w:type="dxa"/>
                  <w:gridSpan w:val="3"/>
                  <w:vMerge w:val="restart"/>
                </w:tcPr>
                <w:p w14:paraId="1F5F3EA9" w14:textId="2EFD71DC" w:rsidR="003D08EE" w:rsidRPr="00112A9E" w:rsidRDefault="00CF07A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Data reliability tests performed to verify</w:t>
                  </w:r>
                  <w:r w:rsidR="003D08EE" w:rsidRPr="00112A9E">
                    <w:rPr>
                      <w:rFonts w:ascii="Arial" w:hAnsi="Arial" w:cs="Arial"/>
                      <w:sz w:val="22"/>
                      <w:szCs w:val="22"/>
                    </w:rPr>
                    <w:t xml:space="preserve"> that the </w:t>
                  </w:r>
                  <w:r w:rsidR="001C6A16" w:rsidRPr="00112A9E">
                    <w:rPr>
                      <w:rFonts w:ascii="Arial" w:hAnsi="Arial" w:cs="Arial"/>
                      <w:sz w:val="22"/>
                      <w:szCs w:val="22"/>
                    </w:rPr>
                    <w:t xml:space="preserve">population from which the sample will be selected is complete and valid </w:t>
                  </w:r>
                  <w:r w:rsidR="00313C59" w:rsidRPr="00112A9E">
                    <w:rPr>
                      <w:rFonts w:ascii="Arial" w:hAnsi="Arial" w:cs="Arial"/>
                      <w:sz w:val="22"/>
                      <w:szCs w:val="22"/>
                    </w:rPr>
                    <w:br/>
                  </w:r>
                  <w:r w:rsidR="001C6A16" w:rsidRPr="00112A9E">
                    <w:rPr>
                      <w:rFonts w:ascii="Arial" w:hAnsi="Arial" w:cs="Arial"/>
                      <w:sz w:val="22"/>
                      <w:szCs w:val="22"/>
                    </w:rPr>
                    <w:t>(see FAM 480.01)</w:t>
                  </w:r>
                  <w:r w:rsidR="003D08EE" w:rsidRPr="00112A9E">
                    <w:rPr>
                      <w:rFonts w:ascii="Arial" w:hAnsi="Arial" w:cs="Arial"/>
                      <w:sz w:val="22"/>
                      <w:szCs w:val="22"/>
                    </w:rPr>
                    <w:t>:</w:t>
                  </w:r>
                </w:p>
              </w:tc>
              <w:tc>
                <w:tcPr>
                  <w:tcW w:w="8190" w:type="dxa"/>
                  <w:gridSpan w:val="5"/>
                  <w:tcBorders>
                    <w:bottom w:val="single" w:sz="4" w:space="0" w:color="auto"/>
                  </w:tcBorders>
                </w:tcPr>
                <w:p w14:paraId="23F3AF0A" w14:textId="77777777" w:rsidR="003D08EE" w:rsidRPr="00112A9E" w:rsidRDefault="003D08EE" w:rsidP="00292061">
                  <w:pPr>
                    <w:tabs>
                      <w:tab w:val="right" w:leader="underscore" w:pos="9360"/>
                    </w:tabs>
                    <w:spacing w:before="60" w:after="60"/>
                    <w:rPr>
                      <w:rFonts w:ascii="Arial" w:hAnsi="Arial" w:cs="Arial"/>
                      <w:sz w:val="22"/>
                      <w:szCs w:val="22"/>
                    </w:rPr>
                  </w:pPr>
                </w:p>
              </w:tc>
            </w:tr>
            <w:tr w:rsidR="003D08EE" w:rsidRPr="00112A9E" w14:paraId="39B7AA05" w14:textId="77777777" w:rsidTr="003D08EE">
              <w:trPr>
                <w:jc w:val="center"/>
              </w:trPr>
              <w:tc>
                <w:tcPr>
                  <w:tcW w:w="4698" w:type="dxa"/>
                  <w:gridSpan w:val="3"/>
                  <w:vMerge/>
                  <w:vAlign w:val="center"/>
                </w:tcPr>
                <w:p w14:paraId="41DC691B"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190" w:type="dxa"/>
                  <w:gridSpan w:val="5"/>
                  <w:tcBorders>
                    <w:top w:val="single" w:sz="4" w:space="0" w:color="auto"/>
                    <w:bottom w:val="single" w:sz="4" w:space="0" w:color="auto"/>
                  </w:tcBorders>
                </w:tcPr>
                <w:p w14:paraId="3FB9106B" w14:textId="77777777" w:rsidR="003D08EE" w:rsidRPr="00112A9E" w:rsidRDefault="003D08EE" w:rsidP="00292061">
                  <w:pPr>
                    <w:tabs>
                      <w:tab w:val="right" w:leader="underscore" w:pos="9360"/>
                    </w:tabs>
                    <w:spacing w:before="60" w:after="60"/>
                    <w:rPr>
                      <w:rFonts w:ascii="Arial" w:hAnsi="Arial" w:cs="Arial"/>
                      <w:sz w:val="22"/>
                      <w:szCs w:val="22"/>
                    </w:rPr>
                  </w:pPr>
                </w:p>
              </w:tc>
            </w:tr>
            <w:tr w:rsidR="003D08EE" w:rsidRPr="00112A9E" w14:paraId="4FCF91A2" w14:textId="77777777" w:rsidTr="003D08EE">
              <w:trPr>
                <w:jc w:val="center"/>
              </w:trPr>
              <w:tc>
                <w:tcPr>
                  <w:tcW w:w="4698" w:type="dxa"/>
                  <w:gridSpan w:val="3"/>
                  <w:vMerge/>
                  <w:vAlign w:val="center"/>
                </w:tcPr>
                <w:p w14:paraId="560250CA"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190" w:type="dxa"/>
                  <w:gridSpan w:val="5"/>
                  <w:tcBorders>
                    <w:top w:val="single" w:sz="4" w:space="0" w:color="auto"/>
                    <w:bottom w:val="single" w:sz="2" w:space="0" w:color="auto"/>
                  </w:tcBorders>
                </w:tcPr>
                <w:p w14:paraId="31E24075" w14:textId="77777777" w:rsidR="003D08EE" w:rsidRPr="00112A9E" w:rsidRDefault="003D08EE" w:rsidP="00292061">
                  <w:pPr>
                    <w:tabs>
                      <w:tab w:val="right" w:leader="underscore" w:pos="9360"/>
                    </w:tabs>
                    <w:spacing w:before="60" w:after="60"/>
                    <w:rPr>
                      <w:rFonts w:ascii="Arial" w:hAnsi="Arial" w:cs="Arial"/>
                      <w:sz w:val="22"/>
                      <w:szCs w:val="22"/>
                    </w:rPr>
                  </w:pPr>
                </w:p>
              </w:tc>
            </w:tr>
            <w:tr w:rsidR="003D08EE" w:rsidRPr="00112A9E" w14:paraId="2B1E4A1B" w14:textId="77777777" w:rsidTr="003D08EE">
              <w:trPr>
                <w:jc w:val="center"/>
              </w:trPr>
              <w:tc>
                <w:tcPr>
                  <w:tcW w:w="4698" w:type="dxa"/>
                  <w:gridSpan w:val="3"/>
                  <w:vAlign w:val="center"/>
                </w:tcPr>
                <w:p w14:paraId="6912D87A" w14:textId="77777777" w:rsidR="003D08EE" w:rsidRPr="00112A9E" w:rsidRDefault="003D08EE" w:rsidP="00E80511">
                  <w:pPr>
                    <w:tabs>
                      <w:tab w:val="right" w:leader="underscore" w:pos="9360"/>
                    </w:tabs>
                    <w:jc w:val="right"/>
                    <w:rPr>
                      <w:rFonts w:ascii="Arial" w:hAnsi="Arial" w:cs="Arial"/>
                      <w:sz w:val="22"/>
                      <w:szCs w:val="22"/>
                    </w:rPr>
                  </w:pPr>
                </w:p>
              </w:tc>
              <w:tc>
                <w:tcPr>
                  <w:tcW w:w="8190" w:type="dxa"/>
                  <w:gridSpan w:val="5"/>
                  <w:tcBorders>
                    <w:top w:val="single" w:sz="2" w:space="0" w:color="auto"/>
                  </w:tcBorders>
                </w:tcPr>
                <w:p w14:paraId="1307BE5A" w14:textId="77777777" w:rsidR="003D08EE" w:rsidRPr="00112A9E" w:rsidRDefault="003D08EE" w:rsidP="00E80511">
                  <w:pPr>
                    <w:tabs>
                      <w:tab w:val="right" w:leader="underscore" w:pos="9360"/>
                    </w:tabs>
                    <w:jc w:val="right"/>
                    <w:rPr>
                      <w:rFonts w:ascii="Arial" w:hAnsi="Arial" w:cs="Arial"/>
                      <w:sz w:val="22"/>
                      <w:szCs w:val="22"/>
                    </w:rPr>
                  </w:pPr>
                </w:p>
              </w:tc>
            </w:tr>
            <w:tr w:rsidR="003D08EE" w:rsidRPr="00112A9E" w14:paraId="5A6A04C5" w14:textId="77777777" w:rsidTr="003D08EE">
              <w:trPr>
                <w:jc w:val="center"/>
              </w:trPr>
              <w:tc>
                <w:tcPr>
                  <w:tcW w:w="4698" w:type="dxa"/>
                  <w:gridSpan w:val="3"/>
                </w:tcPr>
                <w:p w14:paraId="440DA541" w14:textId="77777777" w:rsidR="003D08EE" w:rsidRPr="00112A9E" w:rsidRDefault="003D08EE" w:rsidP="00161175">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 xml:space="preserve">Population analyzed </w:t>
                  </w:r>
                  <w:r w:rsidR="00161175" w:rsidRPr="00112A9E">
                    <w:rPr>
                      <w:rFonts w:ascii="Arial" w:hAnsi="Arial" w:cs="Arial"/>
                      <w:sz w:val="22"/>
                      <w:szCs w:val="22"/>
                    </w:rPr>
                    <w:t>(see FAM 480.01) by</w:t>
                  </w:r>
                  <w:r w:rsidRPr="00112A9E">
                    <w:rPr>
                      <w:rFonts w:ascii="Arial" w:hAnsi="Arial" w:cs="Arial"/>
                      <w:sz w:val="22"/>
                      <w:szCs w:val="22"/>
                    </w:rPr>
                    <w:t>:</w:t>
                  </w:r>
                </w:p>
              </w:tc>
              <w:tc>
                <w:tcPr>
                  <w:tcW w:w="4860" w:type="dxa"/>
                  <w:gridSpan w:val="3"/>
                </w:tcPr>
                <w:p w14:paraId="5A899856" w14:textId="16C32D77" w:rsidR="003D08EE" w:rsidRPr="00112A9E" w:rsidRDefault="003D08EE" w:rsidP="00640C9B">
                  <w:pPr>
                    <w:tabs>
                      <w:tab w:val="right" w:leader="underscore" w:pos="9360"/>
                    </w:tabs>
                    <w:spacing w:before="120" w:after="120"/>
                    <w:rPr>
                      <w:rFonts w:ascii="Arial" w:hAnsi="Arial" w:cs="Arial"/>
                      <w:sz w:val="22"/>
                      <w:szCs w:val="22"/>
                    </w:rPr>
                  </w:pPr>
                  <w:r w:rsidRPr="00112A9E">
                    <w:rPr>
                      <w:rFonts w:ascii="Arial" w:hAnsi="Arial" w:cs="Arial"/>
                      <w:sz w:val="22"/>
                      <w:szCs w:val="22"/>
                    </w:rPr>
                    <w:t>[ ] Review of printout of population</w:t>
                  </w:r>
                  <w:r w:rsidRPr="00112A9E">
                    <w:rPr>
                      <w:rFonts w:ascii="Arial" w:hAnsi="Arial" w:cs="Arial"/>
                      <w:sz w:val="22"/>
                      <w:szCs w:val="22"/>
                    </w:rPr>
                    <w:br/>
                    <w:t>[ ] Review of manual listing of population</w:t>
                  </w:r>
                  <w:r w:rsidRPr="00112A9E">
                    <w:rPr>
                      <w:rFonts w:ascii="Arial" w:hAnsi="Arial" w:cs="Arial"/>
                      <w:sz w:val="22"/>
                      <w:szCs w:val="22"/>
                    </w:rPr>
                    <w:br/>
                    <w:t>[ ] IDEA/other audit software stratification</w:t>
                  </w:r>
                  <w:r w:rsidRPr="00112A9E">
                    <w:rPr>
                      <w:rFonts w:ascii="Arial" w:hAnsi="Arial" w:cs="Arial"/>
                      <w:sz w:val="22"/>
                      <w:szCs w:val="22"/>
                    </w:rPr>
                    <w:br/>
                    <w:t xml:space="preserve">[ ] Other computer-assisted method – describe: </w:t>
                  </w:r>
                </w:p>
              </w:tc>
              <w:tc>
                <w:tcPr>
                  <w:tcW w:w="3330" w:type="dxa"/>
                  <w:gridSpan w:val="2"/>
                  <w:tcBorders>
                    <w:bottom w:val="single" w:sz="2" w:space="0" w:color="auto"/>
                  </w:tcBorders>
                </w:tcPr>
                <w:p w14:paraId="6BA60065" w14:textId="77777777" w:rsidR="003D08EE" w:rsidRPr="00112A9E" w:rsidRDefault="003D08EE" w:rsidP="00292061">
                  <w:pPr>
                    <w:tabs>
                      <w:tab w:val="right" w:leader="underscore" w:pos="9360"/>
                    </w:tabs>
                    <w:spacing w:before="60" w:after="60"/>
                    <w:rPr>
                      <w:rFonts w:ascii="Arial" w:hAnsi="Arial" w:cs="Arial"/>
                      <w:sz w:val="22"/>
                      <w:szCs w:val="22"/>
                    </w:rPr>
                  </w:pPr>
                </w:p>
              </w:tc>
            </w:tr>
          </w:tbl>
          <w:p w14:paraId="7A2F002D" w14:textId="77777777" w:rsidR="003D08EE" w:rsidRPr="00112A9E" w:rsidRDefault="003D08EE" w:rsidP="00E80511">
            <w:pPr>
              <w:rPr>
                <w:rFonts w:ascii="Arial" w:hAnsi="Arial" w:cs="Arial"/>
                <w:sz w:val="22"/>
                <w:szCs w:val="22"/>
              </w:rPr>
            </w:pPr>
          </w:p>
          <w:p w14:paraId="3045F0EE" w14:textId="537CEA22" w:rsidR="00DF1AD6" w:rsidRPr="00112A9E" w:rsidRDefault="00DF1AD6" w:rsidP="00E80511">
            <w:pPr>
              <w:rPr>
                <w:rFonts w:ascii="Arial" w:hAnsi="Arial" w:cs="Arial"/>
                <w:sz w:val="22"/>
                <w:szCs w:val="22"/>
              </w:rPr>
            </w:pPr>
          </w:p>
        </w:tc>
      </w:tr>
      <w:tr w:rsidR="003D08EE" w:rsidRPr="00112A9E" w14:paraId="22D8EA64" w14:textId="77777777" w:rsidTr="003D08EE">
        <w:trPr>
          <w:cantSplit/>
          <w:jc w:val="center"/>
        </w:trPr>
        <w:tc>
          <w:tcPr>
            <w:tcW w:w="13176" w:type="dxa"/>
          </w:tcPr>
          <w:tbl>
            <w:tblPr>
              <w:tblStyle w:val="TableGrid"/>
              <w:tblW w:w="128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3051"/>
              <w:gridCol w:w="8199"/>
            </w:tblGrid>
            <w:tr w:rsidR="003D08EE" w:rsidRPr="00112A9E" w14:paraId="35F035FD" w14:textId="77777777" w:rsidTr="00E80511">
              <w:tc>
                <w:tcPr>
                  <w:tcW w:w="1638" w:type="dxa"/>
                  <w:vAlign w:val="center"/>
                </w:tcPr>
                <w:p w14:paraId="44B24A74" w14:textId="77777777" w:rsidR="003D08EE" w:rsidRPr="00112A9E" w:rsidRDefault="003D08EE" w:rsidP="00E80511">
                  <w:pPr>
                    <w:tabs>
                      <w:tab w:val="right" w:leader="underscore" w:pos="9360"/>
                    </w:tabs>
                    <w:spacing w:before="120" w:after="120"/>
                    <w:rPr>
                      <w:rFonts w:ascii="Arial" w:hAnsi="Arial" w:cs="Arial"/>
                      <w:b/>
                    </w:rPr>
                  </w:pPr>
                  <w:r w:rsidRPr="00112A9E">
                    <w:rPr>
                      <w:rFonts w:ascii="Arial" w:hAnsi="Arial" w:cs="Arial"/>
                      <w:b/>
                    </w:rPr>
                    <w:lastRenderedPageBreak/>
                    <w:t>SECTION III</w:t>
                  </w:r>
                </w:p>
              </w:tc>
              <w:tc>
                <w:tcPr>
                  <w:tcW w:w="11250" w:type="dxa"/>
                  <w:gridSpan w:val="2"/>
                </w:tcPr>
                <w:p w14:paraId="06DF0C86" w14:textId="77777777" w:rsidR="003D08EE" w:rsidRPr="00112A9E" w:rsidRDefault="003D08EE" w:rsidP="00E80511">
                  <w:pPr>
                    <w:tabs>
                      <w:tab w:val="right" w:leader="underscore" w:pos="9360"/>
                    </w:tabs>
                    <w:spacing w:before="120" w:after="120"/>
                    <w:rPr>
                      <w:rFonts w:ascii="Arial" w:hAnsi="Arial" w:cs="Arial"/>
                      <w:b/>
                    </w:rPr>
                  </w:pPr>
                  <w:r w:rsidRPr="00112A9E">
                    <w:rPr>
                      <w:rFonts w:ascii="Arial" w:hAnsi="Arial" w:cs="Arial"/>
                      <w:b/>
                    </w:rPr>
                    <w:t>Determine Sample Size and Interval for MUS</w:t>
                  </w:r>
                </w:p>
              </w:tc>
            </w:tr>
            <w:tr w:rsidR="003D08EE" w:rsidRPr="00112A9E" w14:paraId="4160EA42" w14:textId="77777777" w:rsidTr="00E80511">
              <w:tc>
                <w:tcPr>
                  <w:tcW w:w="12888" w:type="dxa"/>
                  <w:gridSpan w:val="3"/>
                  <w:vAlign w:val="center"/>
                </w:tcPr>
                <w:p w14:paraId="5B54056C" w14:textId="77777777" w:rsidR="003D08EE" w:rsidRPr="00112A9E" w:rsidRDefault="003D08EE" w:rsidP="00E80511">
                  <w:pPr>
                    <w:tabs>
                      <w:tab w:val="right" w:leader="underscore" w:pos="12672"/>
                    </w:tabs>
                    <w:spacing w:before="120" w:after="120"/>
                    <w:rPr>
                      <w:rFonts w:ascii="Arial" w:hAnsi="Arial" w:cs="Arial"/>
                      <w:sz w:val="22"/>
                      <w:szCs w:val="22"/>
                    </w:rPr>
                  </w:pPr>
                  <w:r w:rsidRPr="00112A9E">
                    <w:rPr>
                      <w:rFonts w:ascii="Arial" w:hAnsi="Arial" w:cs="Arial"/>
                      <w:sz w:val="22"/>
                      <w:szCs w:val="22"/>
                    </w:rPr>
                    <w:t>a. Total population (from Section II):</w:t>
                  </w:r>
                  <w:r w:rsidRPr="00112A9E">
                    <w:rPr>
                      <w:rFonts w:ascii="Arial" w:hAnsi="Arial" w:cs="Arial"/>
                      <w:sz w:val="22"/>
                      <w:szCs w:val="22"/>
                    </w:rPr>
                    <w:tab/>
                  </w:r>
                </w:p>
              </w:tc>
            </w:tr>
            <w:tr w:rsidR="003D08EE" w:rsidRPr="00112A9E" w14:paraId="4A76252D" w14:textId="77777777" w:rsidTr="00E80511">
              <w:tc>
                <w:tcPr>
                  <w:tcW w:w="12888" w:type="dxa"/>
                  <w:gridSpan w:val="3"/>
                  <w:vAlign w:val="center"/>
                </w:tcPr>
                <w:p w14:paraId="3E07C0A4" w14:textId="4B54657E" w:rsidR="003D08EE" w:rsidRPr="00112A9E" w:rsidRDefault="003D08EE" w:rsidP="00E80511">
                  <w:pPr>
                    <w:tabs>
                      <w:tab w:val="right" w:leader="underscore" w:pos="12672"/>
                    </w:tabs>
                    <w:spacing w:before="120" w:after="120"/>
                    <w:rPr>
                      <w:rFonts w:ascii="Arial" w:hAnsi="Arial" w:cs="Arial"/>
                      <w:sz w:val="22"/>
                      <w:szCs w:val="22"/>
                    </w:rPr>
                  </w:pPr>
                  <w:r w:rsidRPr="00112A9E">
                    <w:rPr>
                      <w:rFonts w:ascii="Arial" w:hAnsi="Arial" w:cs="Arial"/>
                      <w:sz w:val="22"/>
                      <w:szCs w:val="22"/>
                    </w:rPr>
                    <w:t>b. Risk of material misstatement from the LIRA</w:t>
                  </w:r>
                  <w:r w:rsidR="00CA74BE" w:rsidRPr="00112A9E">
                    <w:rPr>
                      <w:rFonts w:ascii="Arial" w:hAnsi="Arial" w:cs="Arial"/>
                      <w:sz w:val="22"/>
                      <w:szCs w:val="22"/>
                    </w:rPr>
                    <w:t xml:space="preserve"> form</w:t>
                  </w:r>
                  <w:r w:rsidRPr="00112A9E">
                    <w:rPr>
                      <w:rFonts w:ascii="Arial" w:hAnsi="Arial" w:cs="Arial"/>
                      <w:sz w:val="22"/>
                      <w:szCs w:val="22"/>
                    </w:rPr>
                    <w:t>:</w:t>
                  </w:r>
                  <w:r w:rsidRPr="00112A9E">
                    <w:rPr>
                      <w:rFonts w:ascii="Arial" w:hAnsi="Arial" w:cs="Arial"/>
                      <w:sz w:val="22"/>
                      <w:szCs w:val="22"/>
                    </w:rPr>
                    <w:tab/>
                  </w:r>
                </w:p>
              </w:tc>
            </w:tr>
            <w:tr w:rsidR="003D08EE" w:rsidRPr="00112A9E" w14:paraId="23B9B4EA" w14:textId="77777777" w:rsidTr="00E80511">
              <w:tc>
                <w:tcPr>
                  <w:tcW w:w="12888" w:type="dxa"/>
                  <w:gridSpan w:val="3"/>
                  <w:vAlign w:val="center"/>
                </w:tcPr>
                <w:p w14:paraId="317D01C5" w14:textId="77777777" w:rsidR="003D08EE" w:rsidRPr="00112A9E" w:rsidRDefault="003D08EE" w:rsidP="00E80511">
                  <w:pPr>
                    <w:tabs>
                      <w:tab w:val="right" w:leader="underscore" w:pos="12672"/>
                    </w:tabs>
                    <w:spacing w:before="120" w:after="120"/>
                    <w:rPr>
                      <w:rFonts w:ascii="Arial" w:hAnsi="Arial" w:cs="Arial"/>
                      <w:sz w:val="22"/>
                      <w:szCs w:val="22"/>
                    </w:rPr>
                  </w:pPr>
                  <w:r w:rsidRPr="00112A9E">
                    <w:rPr>
                      <w:rFonts w:ascii="Arial" w:hAnsi="Arial" w:cs="Arial"/>
                      <w:sz w:val="22"/>
                      <w:szCs w:val="22"/>
                    </w:rPr>
                    <w:t>c. Amount of substantive audit assurance required (from audit matrix):</w:t>
                  </w:r>
                  <w:r w:rsidRPr="00112A9E">
                    <w:rPr>
                      <w:rFonts w:ascii="Arial" w:hAnsi="Arial" w:cs="Arial"/>
                      <w:sz w:val="22"/>
                      <w:szCs w:val="22"/>
                    </w:rPr>
                    <w:tab/>
                  </w:r>
                </w:p>
              </w:tc>
            </w:tr>
            <w:tr w:rsidR="003D08EE" w:rsidRPr="00112A9E" w14:paraId="08D8E578" w14:textId="77777777" w:rsidTr="00E80511">
              <w:tc>
                <w:tcPr>
                  <w:tcW w:w="12888" w:type="dxa"/>
                  <w:gridSpan w:val="3"/>
                  <w:vAlign w:val="center"/>
                </w:tcPr>
                <w:p w14:paraId="265E4063" w14:textId="77777777" w:rsidR="003D08EE" w:rsidRPr="00112A9E" w:rsidRDefault="003D08EE" w:rsidP="00E80511">
                  <w:pPr>
                    <w:tabs>
                      <w:tab w:val="right" w:leader="underscore" w:pos="12672"/>
                    </w:tabs>
                    <w:spacing w:before="120" w:after="120"/>
                    <w:rPr>
                      <w:rFonts w:ascii="Arial" w:hAnsi="Arial" w:cs="Arial"/>
                      <w:sz w:val="22"/>
                      <w:szCs w:val="22"/>
                    </w:rPr>
                  </w:pPr>
                  <w:r w:rsidRPr="00112A9E">
                    <w:rPr>
                      <w:rFonts w:ascii="Arial" w:hAnsi="Arial" w:cs="Arial"/>
                      <w:sz w:val="22"/>
                      <w:szCs w:val="22"/>
                    </w:rPr>
                    <w:t>d. Substantive assurance from analytical procedures that relate to the assertion tested:</w:t>
                  </w:r>
                  <w:r w:rsidRPr="00112A9E">
                    <w:rPr>
                      <w:rFonts w:ascii="Arial" w:hAnsi="Arial" w:cs="Arial"/>
                      <w:sz w:val="22"/>
                      <w:szCs w:val="22"/>
                    </w:rPr>
                    <w:tab/>
                  </w:r>
                </w:p>
              </w:tc>
            </w:tr>
            <w:tr w:rsidR="003D08EE" w:rsidRPr="00112A9E" w14:paraId="6FF0D6B4" w14:textId="77777777" w:rsidTr="00E80511">
              <w:tc>
                <w:tcPr>
                  <w:tcW w:w="12888" w:type="dxa"/>
                  <w:gridSpan w:val="3"/>
                  <w:vAlign w:val="center"/>
                </w:tcPr>
                <w:p w14:paraId="03E7D55C" w14:textId="77777777" w:rsidR="003D08EE" w:rsidRPr="00112A9E" w:rsidRDefault="003D08EE" w:rsidP="00E80511">
                  <w:pPr>
                    <w:tabs>
                      <w:tab w:val="right" w:leader="underscore" w:pos="12672"/>
                    </w:tabs>
                    <w:spacing w:before="120" w:after="120"/>
                    <w:rPr>
                      <w:rFonts w:ascii="Arial" w:hAnsi="Arial" w:cs="Arial"/>
                      <w:sz w:val="22"/>
                      <w:szCs w:val="22"/>
                    </w:rPr>
                  </w:pPr>
                  <w:r w:rsidRPr="00112A9E">
                    <w:rPr>
                      <w:rFonts w:ascii="Arial" w:hAnsi="Arial" w:cs="Arial"/>
                      <w:sz w:val="22"/>
                      <w:szCs w:val="22"/>
                    </w:rPr>
                    <w:t>e. Other substantive tests of detail that relate to the assertion:</w:t>
                  </w:r>
                  <w:r w:rsidRPr="00112A9E">
                    <w:rPr>
                      <w:rFonts w:ascii="Arial" w:hAnsi="Arial" w:cs="Arial"/>
                      <w:sz w:val="22"/>
                      <w:szCs w:val="22"/>
                    </w:rPr>
                    <w:tab/>
                  </w:r>
                </w:p>
              </w:tc>
            </w:tr>
            <w:tr w:rsidR="003D08EE" w:rsidRPr="00112A9E" w14:paraId="3FF7DF1B" w14:textId="77777777" w:rsidTr="00E80511">
              <w:tc>
                <w:tcPr>
                  <w:tcW w:w="12888" w:type="dxa"/>
                  <w:gridSpan w:val="3"/>
                  <w:vAlign w:val="center"/>
                </w:tcPr>
                <w:p w14:paraId="05699EA5" w14:textId="77777777" w:rsidR="003D08EE" w:rsidRPr="00112A9E" w:rsidRDefault="003D08EE" w:rsidP="00E80511">
                  <w:pPr>
                    <w:tabs>
                      <w:tab w:val="right" w:leader="underscore" w:pos="12672"/>
                    </w:tabs>
                    <w:spacing w:before="120" w:after="120"/>
                    <w:rPr>
                      <w:rFonts w:ascii="Arial" w:hAnsi="Arial" w:cs="Arial"/>
                      <w:sz w:val="22"/>
                      <w:szCs w:val="22"/>
                    </w:rPr>
                  </w:pPr>
                  <w:r w:rsidRPr="00112A9E">
                    <w:rPr>
                      <w:rFonts w:ascii="Arial" w:hAnsi="Arial" w:cs="Arial"/>
                      <w:sz w:val="22"/>
                      <w:szCs w:val="22"/>
                    </w:rPr>
                    <w:t>f. Minimum substantive audit assurance from detail tests:</w:t>
                  </w:r>
                  <w:r w:rsidRPr="00112A9E">
                    <w:rPr>
                      <w:rFonts w:ascii="Arial" w:hAnsi="Arial" w:cs="Arial"/>
                      <w:sz w:val="22"/>
                      <w:szCs w:val="22"/>
                    </w:rPr>
                    <w:tab/>
                  </w:r>
                </w:p>
              </w:tc>
            </w:tr>
            <w:tr w:rsidR="003D08EE" w:rsidRPr="00112A9E" w14:paraId="7AE1D451" w14:textId="77777777" w:rsidTr="00E80511">
              <w:tc>
                <w:tcPr>
                  <w:tcW w:w="4689" w:type="dxa"/>
                  <w:gridSpan w:val="2"/>
                  <w:vAlign w:val="center"/>
                </w:tcPr>
                <w:p w14:paraId="2336ED5F" w14:textId="0BE60064" w:rsidR="003D08EE" w:rsidRPr="00112A9E" w:rsidRDefault="00F73866" w:rsidP="00640C9B">
                  <w:pPr>
                    <w:tabs>
                      <w:tab w:val="right" w:leader="underscore" w:pos="9360"/>
                    </w:tabs>
                    <w:spacing w:before="120" w:after="120"/>
                    <w:rPr>
                      <w:rFonts w:ascii="Arial" w:hAnsi="Arial" w:cs="Arial"/>
                      <w:sz w:val="22"/>
                      <w:szCs w:val="22"/>
                    </w:rPr>
                  </w:pPr>
                  <w:r w:rsidRPr="00112A9E">
                    <w:rPr>
                      <w:rFonts w:ascii="Arial" w:hAnsi="Arial" w:cs="Arial"/>
                      <w:sz w:val="22"/>
                      <w:szCs w:val="22"/>
                    </w:rPr>
                    <w:t>g</w:t>
                  </w:r>
                  <w:r w:rsidR="003D08EE" w:rsidRPr="00112A9E">
                    <w:rPr>
                      <w:rFonts w:ascii="Arial" w:hAnsi="Arial" w:cs="Arial"/>
                      <w:sz w:val="22"/>
                      <w:szCs w:val="22"/>
                    </w:rPr>
                    <w:t>. For MUS using IDEA/other audit software:</w:t>
                  </w:r>
                </w:p>
              </w:tc>
              <w:tc>
                <w:tcPr>
                  <w:tcW w:w="8199" w:type="dxa"/>
                  <w:vAlign w:val="center"/>
                </w:tcPr>
                <w:p w14:paraId="0D3D11D5" w14:textId="77777777" w:rsidR="003D08EE" w:rsidRPr="00112A9E" w:rsidRDefault="003D08EE" w:rsidP="00E80511">
                  <w:pPr>
                    <w:tabs>
                      <w:tab w:val="right" w:leader="underscore" w:pos="7983"/>
                    </w:tabs>
                    <w:spacing w:before="120" w:after="120"/>
                    <w:rPr>
                      <w:rFonts w:ascii="Arial" w:hAnsi="Arial" w:cs="Arial"/>
                      <w:sz w:val="22"/>
                      <w:szCs w:val="22"/>
                    </w:rPr>
                  </w:pPr>
                  <w:r w:rsidRPr="00112A9E">
                    <w:rPr>
                      <w:rFonts w:ascii="Arial" w:hAnsi="Arial" w:cs="Arial"/>
                      <w:sz w:val="22"/>
                      <w:szCs w:val="22"/>
                    </w:rPr>
                    <w:t xml:space="preserve">1. Confidence level: </w:t>
                  </w:r>
                  <w:r w:rsidRPr="00112A9E">
                    <w:rPr>
                      <w:rFonts w:ascii="Arial" w:hAnsi="Arial" w:cs="Arial"/>
                      <w:sz w:val="22"/>
                      <w:szCs w:val="22"/>
                    </w:rPr>
                    <w:tab/>
                    <w:t>%</w:t>
                  </w:r>
                </w:p>
              </w:tc>
            </w:tr>
            <w:tr w:rsidR="003D08EE" w:rsidRPr="00112A9E" w14:paraId="620C95A9" w14:textId="77777777" w:rsidTr="00E80511">
              <w:tc>
                <w:tcPr>
                  <w:tcW w:w="4689" w:type="dxa"/>
                  <w:gridSpan w:val="2"/>
                  <w:vAlign w:val="center"/>
                </w:tcPr>
                <w:p w14:paraId="449B339E"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8199" w:type="dxa"/>
                  <w:vAlign w:val="center"/>
                </w:tcPr>
                <w:p w14:paraId="1118088C" w14:textId="3983FB9F" w:rsidR="003D08EE" w:rsidRPr="00112A9E" w:rsidRDefault="003D08EE" w:rsidP="00C81A0C">
                  <w:pPr>
                    <w:tabs>
                      <w:tab w:val="right" w:leader="underscore" w:pos="7983"/>
                    </w:tabs>
                    <w:spacing w:before="120" w:after="120"/>
                    <w:rPr>
                      <w:rFonts w:ascii="Arial" w:hAnsi="Arial" w:cs="Arial"/>
                      <w:sz w:val="22"/>
                      <w:szCs w:val="22"/>
                    </w:rPr>
                  </w:pPr>
                  <w:r w:rsidRPr="00112A9E">
                    <w:rPr>
                      <w:rFonts w:ascii="Arial" w:hAnsi="Arial" w:cs="Arial"/>
                      <w:sz w:val="22"/>
                      <w:szCs w:val="22"/>
                    </w:rPr>
                    <w:t xml:space="preserve">2. </w:t>
                  </w:r>
                  <w:r w:rsidR="00C81A0C" w:rsidRPr="00112A9E">
                    <w:rPr>
                      <w:rFonts w:ascii="Arial" w:hAnsi="Arial" w:cs="Arial"/>
                      <w:sz w:val="22"/>
                      <w:szCs w:val="22"/>
                    </w:rPr>
                    <w:t>T</w:t>
                  </w:r>
                  <w:r w:rsidRPr="00112A9E">
                    <w:rPr>
                      <w:rFonts w:ascii="Arial" w:hAnsi="Arial" w:cs="Arial"/>
                      <w:sz w:val="22"/>
                      <w:szCs w:val="22"/>
                    </w:rPr>
                    <w:t>olerable error</w:t>
                  </w:r>
                  <w:r w:rsidR="00C81A0C" w:rsidRPr="00112A9E">
                    <w:rPr>
                      <w:rFonts w:ascii="Arial" w:hAnsi="Arial" w:cs="Arial"/>
                      <w:sz w:val="22"/>
                      <w:szCs w:val="22"/>
                    </w:rPr>
                    <w:t xml:space="preserve"> (</w:t>
                  </w:r>
                  <w:r w:rsidR="003C0514" w:rsidRPr="00112A9E">
                    <w:rPr>
                      <w:rFonts w:ascii="Arial" w:hAnsi="Arial" w:cs="Arial"/>
                      <w:sz w:val="22"/>
                      <w:szCs w:val="22"/>
                    </w:rPr>
                    <w:t xml:space="preserve">tolerable </w:t>
                  </w:r>
                  <w:r w:rsidR="00C81A0C" w:rsidRPr="00112A9E">
                    <w:rPr>
                      <w:rFonts w:ascii="Arial" w:hAnsi="Arial" w:cs="Arial"/>
                      <w:sz w:val="22"/>
                      <w:szCs w:val="22"/>
                    </w:rPr>
                    <w:t>misstatement</w:t>
                  </w:r>
                  <w:r w:rsidRPr="00112A9E">
                    <w:rPr>
                      <w:rFonts w:ascii="Arial" w:hAnsi="Arial" w:cs="Arial"/>
                      <w:sz w:val="22"/>
                      <w:szCs w:val="22"/>
                    </w:rPr>
                    <w:t xml:space="preserve">): $ </w:t>
                  </w:r>
                  <w:r w:rsidRPr="00112A9E">
                    <w:rPr>
                      <w:rFonts w:ascii="Arial" w:hAnsi="Arial" w:cs="Arial"/>
                      <w:sz w:val="22"/>
                      <w:szCs w:val="22"/>
                    </w:rPr>
                    <w:tab/>
                  </w:r>
                </w:p>
              </w:tc>
            </w:tr>
            <w:tr w:rsidR="003D08EE" w:rsidRPr="00112A9E" w14:paraId="69128974" w14:textId="77777777" w:rsidTr="00E80511">
              <w:tc>
                <w:tcPr>
                  <w:tcW w:w="4689" w:type="dxa"/>
                  <w:gridSpan w:val="2"/>
                  <w:vAlign w:val="center"/>
                </w:tcPr>
                <w:p w14:paraId="17D65415"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8199" w:type="dxa"/>
                  <w:vAlign w:val="center"/>
                </w:tcPr>
                <w:p w14:paraId="14645B62" w14:textId="1758DD94" w:rsidR="003D08EE" w:rsidRPr="00112A9E" w:rsidRDefault="003D08EE" w:rsidP="00C81A0C">
                  <w:pPr>
                    <w:tabs>
                      <w:tab w:val="right" w:leader="underscore" w:pos="7983"/>
                    </w:tabs>
                    <w:spacing w:before="120" w:after="120"/>
                    <w:rPr>
                      <w:rFonts w:ascii="Arial" w:hAnsi="Arial" w:cs="Arial"/>
                      <w:sz w:val="22"/>
                      <w:szCs w:val="22"/>
                    </w:rPr>
                  </w:pPr>
                  <w:r w:rsidRPr="00112A9E">
                    <w:rPr>
                      <w:rFonts w:ascii="Arial" w:hAnsi="Arial" w:cs="Arial"/>
                      <w:sz w:val="22"/>
                      <w:szCs w:val="22"/>
                    </w:rPr>
                    <w:t xml:space="preserve">3. Expected </w:t>
                  </w:r>
                  <w:r w:rsidR="00C81A0C" w:rsidRPr="00112A9E">
                    <w:rPr>
                      <w:rFonts w:ascii="Arial" w:hAnsi="Arial" w:cs="Arial"/>
                      <w:sz w:val="22"/>
                      <w:szCs w:val="22"/>
                    </w:rPr>
                    <w:t>error (</w:t>
                  </w:r>
                  <w:r w:rsidR="003C0514" w:rsidRPr="00112A9E">
                    <w:rPr>
                      <w:rFonts w:ascii="Arial" w:hAnsi="Arial" w:cs="Arial"/>
                      <w:sz w:val="22"/>
                      <w:szCs w:val="22"/>
                    </w:rPr>
                    <w:t xml:space="preserve">expected </w:t>
                  </w:r>
                  <w:r w:rsidR="00C81A0C" w:rsidRPr="00112A9E">
                    <w:rPr>
                      <w:rFonts w:ascii="Arial" w:hAnsi="Arial" w:cs="Arial"/>
                      <w:sz w:val="22"/>
                      <w:szCs w:val="22"/>
                    </w:rPr>
                    <w:t>misstatement)</w:t>
                  </w:r>
                  <w:r w:rsidRPr="00112A9E">
                    <w:rPr>
                      <w:rFonts w:ascii="Arial" w:hAnsi="Arial" w:cs="Arial"/>
                      <w:sz w:val="22"/>
                      <w:szCs w:val="22"/>
                    </w:rPr>
                    <w:t xml:space="preserve">: $ </w:t>
                  </w:r>
                  <w:r w:rsidRPr="00112A9E">
                    <w:rPr>
                      <w:rFonts w:ascii="Arial" w:hAnsi="Arial" w:cs="Arial"/>
                      <w:sz w:val="22"/>
                      <w:szCs w:val="22"/>
                    </w:rPr>
                    <w:tab/>
                  </w:r>
                </w:p>
              </w:tc>
            </w:tr>
            <w:tr w:rsidR="003D08EE" w:rsidRPr="00112A9E" w14:paraId="5A45F076" w14:textId="77777777" w:rsidTr="00E80511">
              <w:tc>
                <w:tcPr>
                  <w:tcW w:w="12888" w:type="dxa"/>
                  <w:gridSpan w:val="3"/>
                  <w:vAlign w:val="center"/>
                </w:tcPr>
                <w:p w14:paraId="07301297" w14:textId="77777777" w:rsidR="003D08EE" w:rsidRPr="00112A9E" w:rsidRDefault="00F73866" w:rsidP="00E80511">
                  <w:pPr>
                    <w:tabs>
                      <w:tab w:val="right" w:leader="underscore" w:pos="12672"/>
                    </w:tabs>
                    <w:spacing w:before="120" w:after="120"/>
                    <w:rPr>
                      <w:rFonts w:ascii="Arial" w:hAnsi="Arial" w:cs="Arial"/>
                      <w:sz w:val="22"/>
                      <w:szCs w:val="22"/>
                    </w:rPr>
                  </w:pPr>
                  <w:r w:rsidRPr="00112A9E">
                    <w:rPr>
                      <w:rFonts w:ascii="Arial" w:hAnsi="Arial" w:cs="Arial"/>
                      <w:sz w:val="22"/>
                      <w:szCs w:val="22"/>
                    </w:rPr>
                    <w:t>h</w:t>
                  </w:r>
                  <w:r w:rsidR="003D08EE" w:rsidRPr="00112A9E">
                    <w:rPr>
                      <w:rFonts w:ascii="Arial" w:hAnsi="Arial" w:cs="Arial"/>
                      <w:sz w:val="22"/>
                      <w:szCs w:val="22"/>
                    </w:rPr>
                    <w:t>. Interval based on these factors is: $</w:t>
                  </w:r>
                  <w:r w:rsidR="003D08EE" w:rsidRPr="00112A9E">
                    <w:rPr>
                      <w:rFonts w:ascii="Arial" w:hAnsi="Arial" w:cs="Arial"/>
                      <w:sz w:val="22"/>
                      <w:szCs w:val="22"/>
                    </w:rPr>
                    <w:tab/>
                  </w:r>
                </w:p>
              </w:tc>
            </w:tr>
            <w:tr w:rsidR="003D08EE" w:rsidRPr="00112A9E" w14:paraId="14CFF828" w14:textId="77777777" w:rsidTr="00E80511">
              <w:tc>
                <w:tcPr>
                  <w:tcW w:w="12888" w:type="dxa"/>
                  <w:gridSpan w:val="3"/>
                  <w:vAlign w:val="center"/>
                </w:tcPr>
                <w:p w14:paraId="4826D541" w14:textId="77777777" w:rsidR="003D08EE" w:rsidRPr="00112A9E" w:rsidRDefault="003D08EE" w:rsidP="00E80511">
                  <w:pPr>
                    <w:tabs>
                      <w:tab w:val="right" w:leader="underscore" w:pos="12672"/>
                    </w:tabs>
                    <w:spacing w:before="120" w:after="120"/>
                    <w:rPr>
                      <w:rFonts w:ascii="Arial" w:hAnsi="Arial" w:cs="Arial"/>
                      <w:sz w:val="22"/>
                      <w:szCs w:val="22"/>
                    </w:rPr>
                  </w:pPr>
                  <w:r w:rsidRPr="00112A9E">
                    <w:rPr>
                      <w:rFonts w:ascii="Arial" w:hAnsi="Arial" w:cs="Arial"/>
                      <w:sz w:val="22"/>
                      <w:szCs w:val="22"/>
                    </w:rPr>
                    <w:t xml:space="preserve">   Random start or seed is:</w:t>
                  </w:r>
                  <w:r w:rsidRPr="00112A9E">
                    <w:rPr>
                      <w:rFonts w:ascii="Arial" w:hAnsi="Arial" w:cs="Arial"/>
                      <w:sz w:val="22"/>
                      <w:szCs w:val="22"/>
                    </w:rPr>
                    <w:tab/>
                  </w:r>
                </w:p>
              </w:tc>
            </w:tr>
            <w:tr w:rsidR="003D08EE" w:rsidRPr="00112A9E" w14:paraId="20FE9C64" w14:textId="77777777" w:rsidTr="00E80511">
              <w:tc>
                <w:tcPr>
                  <w:tcW w:w="12888" w:type="dxa"/>
                  <w:gridSpan w:val="3"/>
                  <w:vAlign w:val="center"/>
                </w:tcPr>
                <w:p w14:paraId="096FCC55" w14:textId="77777777" w:rsidR="003D08EE" w:rsidRPr="00112A9E" w:rsidRDefault="00F73866" w:rsidP="00E80511">
                  <w:pPr>
                    <w:tabs>
                      <w:tab w:val="right" w:leader="underscore" w:pos="12672"/>
                    </w:tabs>
                    <w:spacing w:before="120" w:after="120"/>
                    <w:rPr>
                      <w:rFonts w:ascii="Arial" w:hAnsi="Arial" w:cs="Arial"/>
                      <w:sz w:val="22"/>
                      <w:szCs w:val="22"/>
                    </w:rPr>
                  </w:pPr>
                  <w:r w:rsidRPr="00112A9E">
                    <w:rPr>
                      <w:rFonts w:ascii="Arial" w:hAnsi="Arial" w:cs="Arial"/>
                      <w:sz w:val="22"/>
                      <w:szCs w:val="22"/>
                    </w:rPr>
                    <w:t>i</w:t>
                  </w:r>
                  <w:r w:rsidR="003D08EE" w:rsidRPr="00112A9E">
                    <w:rPr>
                      <w:rFonts w:ascii="Arial" w:hAnsi="Arial" w:cs="Arial"/>
                      <w:sz w:val="22"/>
                      <w:szCs w:val="22"/>
                    </w:rPr>
                    <w:t xml:space="preserve">. Sample size based on these factors is: </w:t>
                  </w:r>
                  <w:r w:rsidR="003D08EE" w:rsidRPr="00112A9E">
                    <w:rPr>
                      <w:rFonts w:ascii="Arial" w:hAnsi="Arial" w:cs="Arial"/>
                      <w:sz w:val="22"/>
                      <w:szCs w:val="22"/>
                    </w:rPr>
                    <w:tab/>
                  </w:r>
                </w:p>
              </w:tc>
            </w:tr>
            <w:tr w:rsidR="003D08EE" w:rsidRPr="00112A9E" w14:paraId="0D991CC6" w14:textId="77777777" w:rsidTr="00E80511">
              <w:tc>
                <w:tcPr>
                  <w:tcW w:w="4689" w:type="dxa"/>
                  <w:gridSpan w:val="2"/>
                  <w:vAlign w:val="center"/>
                </w:tcPr>
                <w:p w14:paraId="62C2750E" w14:textId="77777777" w:rsidR="003D08EE" w:rsidRPr="00112A9E" w:rsidRDefault="003D08EE" w:rsidP="00E80511">
                  <w:pPr>
                    <w:tabs>
                      <w:tab w:val="right" w:leader="underscore" w:pos="9360"/>
                    </w:tabs>
                    <w:spacing w:before="120" w:after="120"/>
                    <w:rPr>
                      <w:rFonts w:ascii="Arial" w:hAnsi="Arial" w:cs="Arial"/>
                      <w:sz w:val="22"/>
                      <w:szCs w:val="22"/>
                    </w:rPr>
                  </w:pPr>
                  <w:r w:rsidRPr="00112A9E">
                    <w:rPr>
                      <w:rFonts w:ascii="Arial" w:hAnsi="Arial" w:cs="Arial"/>
                      <w:sz w:val="22"/>
                      <w:szCs w:val="22"/>
                    </w:rPr>
                    <w:t xml:space="preserve">   Audit documentation reference to: </w:t>
                  </w:r>
                </w:p>
              </w:tc>
              <w:tc>
                <w:tcPr>
                  <w:tcW w:w="8199" w:type="dxa"/>
                  <w:vAlign w:val="center"/>
                </w:tcPr>
                <w:p w14:paraId="591173EC" w14:textId="34549452" w:rsidR="003D08EE" w:rsidRPr="00112A9E" w:rsidRDefault="003D08EE" w:rsidP="00640C9B">
                  <w:pPr>
                    <w:tabs>
                      <w:tab w:val="right" w:leader="underscore" w:pos="7983"/>
                    </w:tabs>
                    <w:spacing w:before="120" w:after="120"/>
                    <w:rPr>
                      <w:rFonts w:ascii="Arial" w:hAnsi="Arial" w:cs="Arial"/>
                      <w:sz w:val="22"/>
                      <w:szCs w:val="22"/>
                    </w:rPr>
                  </w:pPr>
                  <w:r w:rsidRPr="00112A9E">
                    <w:rPr>
                      <w:rFonts w:ascii="Arial" w:hAnsi="Arial" w:cs="Arial"/>
                      <w:sz w:val="22"/>
                      <w:szCs w:val="22"/>
                    </w:rPr>
                    <w:t xml:space="preserve">[ ] Software output (IDEA/other audit software) </w:t>
                  </w:r>
                  <w:r w:rsidRPr="00112A9E">
                    <w:rPr>
                      <w:rFonts w:ascii="Arial" w:hAnsi="Arial" w:cs="Arial"/>
                      <w:sz w:val="22"/>
                      <w:szCs w:val="22"/>
                    </w:rPr>
                    <w:tab/>
                  </w:r>
                </w:p>
              </w:tc>
            </w:tr>
            <w:tr w:rsidR="003D08EE" w:rsidRPr="00112A9E" w14:paraId="09584E31" w14:textId="77777777" w:rsidTr="00E80511">
              <w:tc>
                <w:tcPr>
                  <w:tcW w:w="4689" w:type="dxa"/>
                  <w:gridSpan w:val="2"/>
                  <w:vAlign w:val="center"/>
                </w:tcPr>
                <w:p w14:paraId="45F18AF5"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8199" w:type="dxa"/>
                  <w:vAlign w:val="center"/>
                </w:tcPr>
                <w:p w14:paraId="268525FF" w14:textId="77777777" w:rsidR="003D08EE" w:rsidRPr="00112A9E" w:rsidRDefault="003D08EE" w:rsidP="00E80511">
                  <w:pPr>
                    <w:tabs>
                      <w:tab w:val="right" w:leader="underscore" w:pos="7983"/>
                    </w:tabs>
                    <w:spacing w:before="120" w:after="120"/>
                    <w:rPr>
                      <w:rFonts w:ascii="Arial" w:hAnsi="Arial" w:cs="Arial"/>
                      <w:sz w:val="22"/>
                      <w:szCs w:val="22"/>
                    </w:rPr>
                  </w:pPr>
                  <w:r w:rsidRPr="00112A9E">
                    <w:rPr>
                      <w:rFonts w:ascii="Arial" w:hAnsi="Arial" w:cs="Arial"/>
                      <w:sz w:val="22"/>
                      <w:szCs w:val="22"/>
                    </w:rPr>
                    <w:t>[ ] Manual computation</w:t>
                  </w:r>
                  <w:r w:rsidRPr="00112A9E">
                    <w:rPr>
                      <w:rFonts w:ascii="Arial" w:hAnsi="Arial" w:cs="Arial"/>
                      <w:sz w:val="22"/>
                      <w:szCs w:val="22"/>
                    </w:rPr>
                    <w:tab/>
                  </w:r>
                </w:p>
                <w:p w14:paraId="5E6CA73A" w14:textId="0F5E0F7F" w:rsidR="00DF1AD6" w:rsidRPr="00112A9E" w:rsidRDefault="00DF1AD6" w:rsidP="00E80511">
                  <w:pPr>
                    <w:tabs>
                      <w:tab w:val="right" w:leader="underscore" w:pos="7983"/>
                    </w:tabs>
                    <w:spacing w:before="120" w:after="120"/>
                    <w:rPr>
                      <w:rFonts w:ascii="Arial" w:hAnsi="Arial" w:cs="Arial"/>
                      <w:sz w:val="22"/>
                      <w:szCs w:val="22"/>
                    </w:rPr>
                  </w:pPr>
                </w:p>
              </w:tc>
            </w:tr>
          </w:tbl>
          <w:p w14:paraId="1BBC536B" w14:textId="77777777" w:rsidR="003D08EE" w:rsidRPr="00112A9E" w:rsidRDefault="003D08EE" w:rsidP="00E80511">
            <w:pPr>
              <w:rPr>
                <w:rFonts w:ascii="Arial" w:hAnsi="Arial" w:cs="Arial"/>
                <w:sz w:val="22"/>
                <w:szCs w:val="22"/>
              </w:rPr>
            </w:pPr>
          </w:p>
        </w:tc>
      </w:tr>
      <w:tr w:rsidR="003D08EE" w:rsidRPr="00112A9E" w14:paraId="096763CF" w14:textId="77777777" w:rsidTr="003D08EE">
        <w:trPr>
          <w:cantSplit/>
          <w:jc w:val="center"/>
        </w:trPr>
        <w:tc>
          <w:tcPr>
            <w:tcW w:w="13176" w:type="dxa"/>
          </w:tcPr>
          <w:tbl>
            <w:tblPr>
              <w:tblStyle w:val="TableGrid"/>
              <w:tblW w:w="12706" w:type="dxa"/>
              <w:tblBorders>
                <w:top w:val="none" w:sz="0" w:space="0" w:color="auto"/>
                <w:left w:val="none" w:sz="0" w:space="0" w:color="auto"/>
                <w:bottom w:val="none" w:sz="0" w:space="0" w:color="auto"/>
                <w:right w:val="none" w:sz="0" w:space="0" w:color="auto"/>
                <w:insideH w:val="none" w:sz="0" w:space="0" w:color="auto"/>
                <w:insideV w:val="single" w:sz="48" w:space="0" w:color="FFFFFF" w:themeColor="background1"/>
              </w:tblBorders>
              <w:tblLook w:val="04A0" w:firstRow="1" w:lastRow="0" w:firstColumn="1" w:lastColumn="0" w:noHBand="0" w:noVBand="1"/>
            </w:tblPr>
            <w:tblGrid>
              <w:gridCol w:w="1628"/>
              <w:gridCol w:w="1360"/>
              <w:gridCol w:w="1260"/>
              <w:gridCol w:w="1760"/>
              <w:gridCol w:w="2200"/>
              <w:gridCol w:w="2152"/>
              <w:gridCol w:w="2346"/>
            </w:tblGrid>
            <w:tr w:rsidR="003D08EE" w:rsidRPr="00112A9E" w14:paraId="3A67A779" w14:textId="77777777" w:rsidTr="00E80511">
              <w:tc>
                <w:tcPr>
                  <w:tcW w:w="1628" w:type="dxa"/>
                  <w:vAlign w:val="center"/>
                </w:tcPr>
                <w:p w14:paraId="76A4D2D8" w14:textId="77777777" w:rsidR="003D08EE" w:rsidRPr="00112A9E" w:rsidRDefault="003D08EE" w:rsidP="00E80511">
                  <w:pPr>
                    <w:tabs>
                      <w:tab w:val="right" w:leader="underscore" w:pos="9360"/>
                    </w:tabs>
                    <w:spacing w:before="120" w:after="120"/>
                    <w:jc w:val="right"/>
                    <w:rPr>
                      <w:rFonts w:ascii="Arial" w:hAnsi="Arial" w:cs="Arial"/>
                      <w:b/>
                    </w:rPr>
                  </w:pPr>
                  <w:r w:rsidRPr="00112A9E">
                    <w:rPr>
                      <w:rFonts w:ascii="Arial" w:hAnsi="Arial" w:cs="Arial"/>
                      <w:b/>
                    </w:rPr>
                    <w:lastRenderedPageBreak/>
                    <w:t>SECTION IV</w:t>
                  </w:r>
                </w:p>
              </w:tc>
              <w:tc>
                <w:tcPr>
                  <w:tcW w:w="11078" w:type="dxa"/>
                  <w:gridSpan w:val="6"/>
                </w:tcPr>
                <w:p w14:paraId="2C39A47A" w14:textId="77777777" w:rsidR="003D08EE" w:rsidRPr="00112A9E" w:rsidRDefault="003D08EE" w:rsidP="00E80511">
                  <w:pPr>
                    <w:tabs>
                      <w:tab w:val="right" w:leader="underscore" w:pos="9360"/>
                    </w:tabs>
                    <w:spacing w:before="120" w:after="120"/>
                    <w:rPr>
                      <w:rFonts w:ascii="Arial" w:hAnsi="Arial" w:cs="Arial"/>
                      <w:b/>
                    </w:rPr>
                  </w:pPr>
                  <w:r w:rsidRPr="00112A9E">
                    <w:rPr>
                      <w:rFonts w:ascii="Arial" w:hAnsi="Arial" w:cs="Arial"/>
                      <w:b/>
                    </w:rPr>
                    <w:t>Evaluation of Substantive Tests for MUS</w:t>
                  </w:r>
                </w:p>
              </w:tc>
            </w:tr>
            <w:tr w:rsidR="003D08EE" w:rsidRPr="00112A9E" w14:paraId="09E16AAA" w14:textId="77777777" w:rsidTr="00E80511">
              <w:tc>
                <w:tcPr>
                  <w:tcW w:w="1628" w:type="dxa"/>
                  <w:vAlign w:val="center"/>
                </w:tcPr>
                <w:p w14:paraId="3590ADEA" w14:textId="77777777" w:rsidR="003D08EE" w:rsidRPr="00112A9E" w:rsidRDefault="003D08EE" w:rsidP="00E80511">
                  <w:pPr>
                    <w:tabs>
                      <w:tab w:val="right" w:leader="underscore" w:pos="9360"/>
                    </w:tabs>
                    <w:spacing w:before="60" w:after="60"/>
                    <w:rPr>
                      <w:rFonts w:ascii="Arial" w:hAnsi="Arial" w:cs="Arial"/>
                      <w:sz w:val="18"/>
                      <w:szCs w:val="18"/>
                    </w:rPr>
                  </w:pPr>
                </w:p>
              </w:tc>
              <w:tc>
                <w:tcPr>
                  <w:tcW w:w="11078" w:type="dxa"/>
                  <w:gridSpan w:val="6"/>
                  <w:vAlign w:val="center"/>
                </w:tcPr>
                <w:p w14:paraId="0A6CC580" w14:textId="77777777" w:rsidR="003D08EE" w:rsidRPr="00112A9E" w:rsidRDefault="003D08EE" w:rsidP="00E80511">
                  <w:pPr>
                    <w:tabs>
                      <w:tab w:val="right" w:leader="underscore" w:pos="9360"/>
                    </w:tabs>
                    <w:spacing w:before="60" w:after="60"/>
                    <w:rPr>
                      <w:rFonts w:ascii="Arial" w:hAnsi="Arial" w:cs="Arial"/>
                      <w:sz w:val="20"/>
                      <w:szCs w:val="20"/>
                    </w:rPr>
                  </w:pPr>
                  <w:r w:rsidRPr="00112A9E">
                    <w:rPr>
                      <w:rFonts w:ascii="Arial" w:hAnsi="Arial" w:cs="Arial"/>
                      <w:sz w:val="20"/>
                      <w:szCs w:val="20"/>
                    </w:rPr>
                    <w:t xml:space="preserve">(If many errors are found and the sample size is 75 or greater, the auditor generally should consult with the </w:t>
                  </w:r>
                  <w:r w:rsidR="00B2648A" w:rsidRPr="00112A9E">
                    <w:rPr>
                      <w:rFonts w:ascii="Arial" w:hAnsi="Arial" w:cs="Arial"/>
                      <w:sz w:val="20"/>
                      <w:szCs w:val="20"/>
                    </w:rPr>
                    <w:t>audit sampling specialist</w:t>
                  </w:r>
                  <w:r w:rsidRPr="00112A9E">
                    <w:rPr>
                      <w:rFonts w:ascii="Arial" w:hAnsi="Arial" w:cs="Arial"/>
                      <w:sz w:val="20"/>
                      <w:szCs w:val="20"/>
                    </w:rPr>
                    <w:t xml:space="preserve"> to evaluate and document as classical PPS.)</w:t>
                  </w:r>
                </w:p>
              </w:tc>
            </w:tr>
            <w:tr w:rsidR="003D08EE" w:rsidRPr="00112A9E" w14:paraId="63B87B4C" w14:textId="77777777" w:rsidTr="00E80511">
              <w:tc>
                <w:tcPr>
                  <w:tcW w:w="12706" w:type="dxa"/>
                  <w:gridSpan w:val="7"/>
                  <w:vAlign w:val="center"/>
                </w:tcPr>
                <w:p w14:paraId="27C5A0D9" w14:textId="77777777" w:rsidR="003D08EE" w:rsidRPr="00112A9E" w:rsidRDefault="003D08EE" w:rsidP="00E80511">
                  <w:pPr>
                    <w:tabs>
                      <w:tab w:val="right" w:leader="underscore" w:pos="9360"/>
                    </w:tabs>
                    <w:spacing w:before="120" w:after="120"/>
                    <w:rPr>
                      <w:rFonts w:ascii="Arial" w:hAnsi="Arial" w:cs="Arial"/>
                      <w:b/>
                      <w:sz w:val="22"/>
                      <w:szCs w:val="22"/>
                    </w:rPr>
                  </w:pPr>
                  <w:r w:rsidRPr="00112A9E">
                    <w:rPr>
                      <w:rFonts w:ascii="Arial" w:hAnsi="Arial" w:cs="Arial"/>
                      <w:b/>
                      <w:sz w:val="22"/>
                      <w:szCs w:val="22"/>
                    </w:rPr>
                    <w:t>Known Substantive Misstatements</w:t>
                  </w:r>
                </w:p>
              </w:tc>
            </w:tr>
            <w:tr w:rsidR="003D08EE" w:rsidRPr="00112A9E" w14:paraId="656B29B1" w14:textId="77777777" w:rsidTr="00DF1AD6">
              <w:tc>
                <w:tcPr>
                  <w:tcW w:w="1628" w:type="dxa"/>
                  <w:vMerge w:val="restart"/>
                  <w:vAlign w:val="bottom"/>
                </w:tcPr>
                <w:p w14:paraId="375F03FA" w14:textId="77777777" w:rsidR="003D08EE" w:rsidRPr="00112A9E" w:rsidRDefault="003D08EE" w:rsidP="00E80511">
                  <w:pPr>
                    <w:tabs>
                      <w:tab w:val="right" w:leader="underscore" w:pos="9360"/>
                    </w:tabs>
                    <w:spacing w:before="60" w:after="60"/>
                    <w:jc w:val="right"/>
                    <w:rPr>
                      <w:rFonts w:ascii="Arial" w:hAnsi="Arial" w:cs="Arial"/>
                      <w:sz w:val="22"/>
                      <w:szCs w:val="22"/>
                    </w:rPr>
                  </w:pPr>
                  <w:r w:rsidRPr="00112A9E">
                    <w:rPr>
                      <w:rFonts w:ascii="Arial" w:hAnsi="Arial" w:cs="Arial"/>
                      <w:sz w:val="22"/>
                      <w:szCs w:val="22"/>
                    </w:rPr>
                    <w:t>Misstatement number</w:t>
                  </w:r>
                </w:p>
              </w:tc>
              <w:tc>
                <w:tcPr>
                  <w:tcW w:w="1360" w:type="dxa"/>
                  <w:vAlign w:val="bottom"/>
                </w:tcPr>
                <w:p w14:paraId="532860D7" w14:textId="77777777" w:rsidR="003D08EE" w:rsidRPr="00112A9E" w:rsidRDefault="003D08EE" w:rsidP="00E80511">
                  <w:pPr>
                    <w:tabs>
                      <w:tab w:val="right" w:leader="underscore" w:pos="9360"/>
                    </w:tabs>
                    <w:spacing w:before="60" w:after="60"/>
                    <w:jc w:val="center"/>
                    <w:rPr>
                      <w:rFonts w:ascii="Arial" w:hAnsi="Arial" w:cs="Arial"/>
                      <w:sz w:val="22"/>
                      <w:szCs w:val="22"/>
                    </w:rPr>
                  </w:pPr>
                  <w:r w:rsidRPr="00112A9E">
                    <w:rPr>
                      <w:rFonts w:ascii="Arial" w:hAnsi="Arial" w:cs="Arial"/>
                      <w:sz w:val="22"/>
                      <w:szCs w:val="22"/>
                    </w:rPr>
                    <w:t>(A)</w:t>
                  </w:r>
                </w:p>
              </w:tc>
              <w:tc>
                <w:tcPr>
                  <w:tcW w:w="1260" w:type="dxa"/>
                  <w:vAlign w:val="bottom"/>
                </w:tcPr>
                <w:p w14:paraId="4F17FBD6" w14:textId="77777777" w:rsidR="003D08EE" w:rsidRPr="00112A9E" w:rsidRDefault="003D08EE" w:rsidP="00E80511">
                  <w:pPr>
                    <w:tabs>
                      <w:tab w:val="right" w:leader="underscore" w:pos="9360"/>
                    </w:tabs>
                    <w:spacing w:before="60" w:after="60"/>
                    <w:jc w:val="center"/>
                    <w:rPr>
                      <w:rFonts w:ascii="Arial" w:hAnsi="Arial" w:cs="Arial"/>
                      <w:sz w:val="22"/>
                      <w:szCs w:val="22"/>
                    </w:rPr>
                  </w:pPr>
                  <w:r w:rsidRPr="00112A9E">
                    <w:rPr>
                      <w:rFonts w:ascii="Arial" w:hAnsi="Arial" w:cs="Arial"/>
                      <w:sz w:val="22"/>
                      <w:szCs w:val="22"/>
                    </w:rPr>
                    <w:t>(B)</w:t>
                  </w:r>
                </w:p>
              </w:tc>
              <w:tc>
                <w:tcPr>
                  <w:tcW w:w="1760" w:type="dxa"/>
                  <w:vAlign w:val="bottom"/>
                </w:tcPr>
                <w:p w14:paraId="66251183" w14:textId="77777777" w:rsidR="003D08EE" w:rsidRPr="00112A9E" w:rsidRDefault="003D08EE" w:rsidP="00E80511">
                  <w:pPr>
                    <w:tabs>
                      <w:tab w:val="right" w:leader="underscore" w:pos="9360"/>
                    </w:tabs>
                    <w:spacing w:before="60" w:after="60"/>
                    <w:jc w:val="center"/>
                    <w:rPr>
                      <w:rFonts w:ascii="Arial" w:hAnsi="Arial" w:cs="Arial"/>
                      <w:sz w:val="22"/>
                      <w:szCs w:val="22"/>
                    </w:rPr>
                  </w:pPr>
                  <w:r w:rsidRPr="00112A9E">
                    <w:rPr>
                      <w:rFonts w:ascii="Arial" w:hAnsi="Arial" w:cs="Arial"/>
                      <w:sz w:val="22"/>
                      <w:szCs w:val="22"/>
                    </w:rPr>
                    <w:t>(C)</w:t>
                  </w:r>
                </w:p>
              </w:tc>
              <w:tc>
                <w:tcPr>
                  <w:tcW w:w="2200" w:type="dxa"/>
                  <w:vMerge w:val="restart"/>
                  <w:vAlign w:val="bottom"/>
                </w:tcPr>
                <w:p w14:paraId="371DC773" w14:textId="2BCAE5D5" w:rsidR="003D08EE" w:rsidRPr="00112A9E" w:rsidRDefault="003D08EE" w:rsidP="00640C9B">
                  <w:pPr>
                    <w:tabs>
                      <w:tab w:val="right" w:leader="underscore" w:pos="9360"/>
                    </w:tabs>
                    <w:spacing w:before="60" w:after="60"/>
                    <w:jc w:val="center"/>
                    <w:rPr>
                      <w:rFonts w:ascii="Arial" w:hAnsi="Arial" w:cs="Arial"/>
                      <w:sz w:val="22"/>
                      <w:szCs w:val="22"/>
                    </w:rPr>
                  </w:pPr>
                  <w:r w:rsidRPr="00112A9E">
                    <w:rPr>
                      <w:rFonts w:ascii="Arial" w:hAnsi="Arial" w:cs="Arial"/>
                      <w:sz w:val="22"/>
                      <w:szCs w:val="22"/>
                    </w:rPr>
                    <w:t xml:space="preserve">Nature of </w:t>
                  </w:r>
                  <w:r w:rsidR="00640C9B" w:rsidRPr="00112A9E">
                    <w:rPr>
                      <w:rFonts w:ascii="Arial" w:hAnsi="Arial" w:cs="Arial"/>
                      <w:sz w:val="22"/>
                      <w:szCs w:val="22"/>
                    </w:rPr>
                    <w:t>misstatement</w:t>
                  </w:r>
                </w:p>
              </w:tc>
              <w:tc>
                <w:tcPr>
                  <w:tcW w:w="2152" w:type="dxa"/>
                  <w:vMerge w:val="restart"/>
                  <w:vAlign w:val="bottom"/>
                </w:tcPr>
                <w:p w14:paraId="0C796018" w14:textId="21DFE044" w:rsidR="003D08EE" w:rsidRPr="00112A9E" w:rsidRDefault="003D08EE" w:rsidP="00640C9B">
                  <w:pPr>
                    <w:tabs>
                      <w:tab w:val="right" w:leader="underscore" w:pos="9360"/>
                    </w:tabs>
                    <w:spacing w:before="60" w:after="60"/>
                    <w:jc w:val="center"/>
                    <w:rPr>
                      <w:rFonts w:ascii="Arial" w:hAnsi="Arial" w:cs="Arial"/>
                      <w:sz w:val="22"/>
                      <w:szCs w:val="22"/>
                    </w:rPr>
                  </w:pPr>
                  <w:r w:rsidRPr="00112A9E">
                    <w:rPr>
                      <w:rFonts w:ascii="Arial" w:hAnsi="Arial" w:cs="Arial"/>
                      <w:sz w:val="22"/>
                      <w:szCs w:val="22"/>
                    </w:rPr>
                    <w:t xml:space="preserve">Possible </w:t>
                  </w:r>
                  <w:r w:rsidR="00640C9B" w:rsidRPr="00112A9E">
                    <w:rPr>
                      <w:rFonts w:ascii="Arial" w:hAnsi="Arial" w:cs="Arial"/>
                      <w:sz w:val="22"/>
                      <w:szCs w:val="22"/>
                    </w:rPr>
                    <w:t>cause</w:t>
                  </w:r>
                </w:p>
              </w:tc>
              <w:tc>
                <w:tcPr>
                  <w:tcW w:w="2346" w:type="dxa"/>
                  <w:vMerge w:val="restart"/>
                  <w:vAlign w:val="bottom"/>
                </w:tcPr>
                <w:p w14:paraId="27683FFA" w14:textId="77777777" w:rsidR="003D08EE" w:rsidRPr="00112A9E" w:rsidRDefault="003D08EE" w:rsidP="00E80511">
                  <w:pPr>
                    <w:tabs>
                      <w:tab w:val="right" w:leader="underscore" w:pos="9360"/>
                    </w:tabs>
                    <w:spacing w:before="60" w:after="60"/>
                    <w:jc w:val="center"/>
                    <w:rPr>
                      <w:rFonts w:ascii="Arial" w:hAnsi="Arial" w:cs="Arial"/>
                      <w:sz w:val="22"/>
                      <w:szCs w:val="22"/>
                    </w:rPr>
                  </w:pPr>
                </w:p>
              </w:tc>
            </w:tr>
            <w:tr w:rsidR="003D08EE" w:rsidRPr="00112A9E" w14:paraId="6E8A7699" w14:textId="77777777" w:rsidTr="00DF1AD6">
              <w:tc>
                <w:tcPr>
                  <w:tcW w:w="1628" w:type="dxa"/>
                  <w:vMerge/>
                  <w:vAlign w:val="center"/>
                </w:tcPr>
                <w:p w14:paraId="5B2B5D44"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360" w:type="dxa"/>
                  <w:vAlign w:val="bottom"/>
                </w:tcPr>
                <w:p w14:paraId="29A5DE1C" w14:textId="77777777" w:rsidR="003D08EE" w:rsidRPr="00112A9E" w:rsidRDefault="003D08EE" w:rsidP="00E80511">
                  <w:pPr>
                    <w:tabs>
                      <w:tab w:val="right" w:leader="underscore" w:pos="9360"/>
                    </w:tabs>
                    <w:spacing w:before="60" w:after="60"/>
                    <w:jc w:val="center"/>
                    <w:rPr>
                      <w:rFonts w:ascii="Arial" w:hAnsi="Arial" w:cs="Arial"/>
                      <w:sz w:val="22"/>
                      <w:szCs w:val="22"/>
                    </w:rPr>
                  </w:pPr>
                  <w:r w:rsidRPr="00112A9E">
                    <w:rPr>
                      <w:rFonts w:ascii="Arial" w:hAnsi="Arial" w:cs="Arial"/>
                      <w:sz w:val="22"/>
                      <w:szCs w:val="22"/>
                    </w:rPr>
                    <w:t>Book amount</w:t>
                  </w:r>
                </w:p>
              </w:tc>
              <w:tc>
                <w:tcPr>
                  <w:tcW w:w="1260" w:type="dxa"/>
                  <w:vAlign w:val="bottom"/>
                </w:tcPr>
                <w:p w14:paraId="5B469AEF" w14:textId="77777777" w:rsidR="003D08EE" w:rsidRPr="00112A9E" w:rsidRDefault="003D08EE" w:rsidP="00E80511">
                  <w:pPr>
                    <w:tabs>
                      <w:tab w:val="right" w:leader="underscore" w:pos="9360"/>
                    </w:tabs>
                    <w:spacing w:before="60" w:after="60"/>
                    <w:jc w:val="center"/>
                    <w:rPr>
                      <w:rFonts w:ascii="Arial" w:hAnsi="Arial" w:cs="Arial"/>
                      <w:sz w:val="22"/>
                      <w:szCs w:val="22"/>
                    </w:rPr>
                  </w:pPr>
                  <w:r w:rsidRPr="00112A9E">
                    <w:rPr>
                      <w:rFonts w:ascii="Arial" w:hAnsi="Arial" w:cs="Arial"/>
                      <w:sz w:val="22"/>
                      <w:szCs w:val="22"/>
                    </w:rPr>
                    <w:t>Audited amount</w:t>
                  </w:r>
                </w:p>
              </w:tc>
              <w:tc>
                <w:tcPr>
                  <w:tcW w:w="1760" w:type="dxa"/>
                  <w:vAlign w:val="bottom"/>
                </w:tcPr>
                <w:p w14:paraId="3EB29698" w14:textId="24AB59E9" w:rsidR="003D08EE" w:rsidRPr="00112A9E" w:rsidRDefault="003D08EE" w:rsidP="00640C9B">
                  <w:pPr>
                    <w:tabs>
                      <w:tab w:val="right" w:leader="underscore" w:pos="9360"/>
                    </w:tabs>
                    <w:spacing w:before="60" w:after="60"/>
                    <w:jc w:val="center"/>
                    <w:rPr>
                      <w:rFonts w:ascii="Arial" w:hAnsi="Arial" w:cs="Arial"/>
                      <w:sz w:val="22"/>
                      <w:szCs w:val="22"/>
                    </w:rPr>
                  </w:pPr>
                  <w:r w:rsidRPr="00112A9E">
                    <w:rPr>
                      <w:rFonts w:ascii="Arial" w:hAnsi="Arial" w:cs="Arial"/>
                      <w:sz w:val="22"/>
                      <w:szCs w:val="22"/>
                    </w:rPr>
                    <w:t>Misstatement amount (A</w:t>
                  </w:r>
                  <w:r w:rsidR="00640C9B" w:rsidRPr="00112A9E">
                    <w:rPr>
                      <w:rFonts w:ascii="Arial" w:hAnsi="Arial" w:cs="Arial"/>
                      <w:sz w:val="22"/>
                      <w:szCs w:val="22"/>
                    </w:rPr>
                    <w:t>–</w:t>
                  </w:r>
                  <w:r w:rsidRPr="00112A9E">
                    <w:rPr>
                      <w:rFonts w:ascii="Arial" w:hAnsi="Arial" w:cs="Arial"/>
                      <w:sz w:val="22"/>
                      <w:szCs w:val="22"/>
                    </w:rPr>
                    <w:t>B)</w:t>
                  </w:r>
                </w:p>
              </w:tc>
              <w:tc>
                <w:tcPr>
                  <w:tcW w:w="2200" w:type="dxa"/>
                  <w:vMerge/>
                  <w:vAlign w:val="bottom"/>
                </w:tcPr>
                <w:p w14:paraId="644821E7" w14:textId="77777777" w:rsidR="003D08EE" w:rsidRPr="00112A9E" w:rsidRDefault="003D08EE" w:rsidP="00E80511">
                  <w:pPr>
                    <w:tabs>
                      <w:tab w:val="right" w:leader="underscore" w:pos="9360"/>
                    </w:tabs>
                    <w:spacing w:before="60" w:after="60"/>
                    <w:jc w:val="center"/>
                    <w:rPr>
                      <w:rFonts w:ascii="Arial" w:hAnsi="Arial" w:cs="Arial"/>
                      <w:sz w:val="22"/>
                      <w:szCs w:val="22"/>
                    </w:rPr>
                  </w:pPr>
                </w:p>
              </w:tc>
              <w:tc>
                <w:tcPr>
                  <w:tcW w:w="2152" w:type="dxa"/>
                  <w:vMerge/>
                  <w:vAlign w:val="bottom"/>
                </w:tcPr>
                <w:p w14:paraId="3E498F35" w14:textId="77777777" w:rsidR="003D08EE" w:rsidRPr="00112A9E" w:rsidRDefault="003D08EE" w:rsidP="00E80511">
                  <w:pPr>
                    <w:tabs>
                      <w:tab w:val="right" w:leader="underscore" w:pos="9360"/>
                    </w:tabs>
                    <w:spacing w:before="60" w:after="60"/>
                    <w:jc w:val="center"/>
                    <w:rPr>
                      <w:rFonts w:ascii="Arial" w:hAnsi="Arial" w:cs="Arial"/>
                      <w:sz w:val="22"/>
                      <w:szCs w:val="22"/>
                    </w:rPr>
                  </w:pPr>
                </w:p>
              </w:tc>
              <w:tc>
                <w:tcPr>
                  <w:tcW w:w="2346" w:type="dxa"/>
                  <w:vMerge/>
                  <w:vAlign w:val="bottom"/>
                </w:tcPr>
                <w:p w14:paraId="2707BA80" w14:textId="77777777" w:rsidR="003D08EE" w:rsidRPr="00112A9E" w:rsidRDefault="003D08EE" w:rsidP="00E80511">
                  <w:pPr>
                    <w:tabs>
                      <w:tab w:val="right" w:leader="underscore" w:pos="9360"/>
                    </w:tabs>
                    <w:spacing w:before="60" w:after="60"/>
                    <w:jc w:val="center"/>
                    <w:rPr>
                      <w:rFonts w:ascii="Arial" w:hAnsi="Arial" w:cs="Arial"/>
                      <w:sz w:val="22"/>
                      <w:szCs w:val="22"/>
                    </w:rPr>
                  </w:pPr>
                </w:p>
              </w:tc>
            </w:tr>
            <w:tr w:rsidR="003D08EE" w:rsidRPr="00112A9E" w14:paraId="554FA869" w14:textId="77777777" w:rsidTr="00E80511">
              <w:tc>
                <w:tcPr>
                  <w:tcW w:w="12706" w:type="dxa"/>
                  <w:gridSpan w:val="7"/>
                  <w:vAlign w:val="center"/>
                </w:tcPr>
                <w:p w14:paraId="50F4AAF7" w14:textId="77777777" w:rsidR="003D08EE" w:rsidRPr="00112A9E" w:rsidRDefault="003D08EE" w:rsidP="00E80511">
                  <w:pPr>
                    <w:tabs>
                      <w:tab w:val="right" w:leader="underscore" w:pos="9360"/>
                    </w:tabs>
                    <w:spacing w:before="60" w:after="60"/>
                    <w:rPr>
                      <w:rFonts w:ascii="Arial" w:hAnsi="Arial" w:cs="Arial"/>
                      <w:sz w:val="22"/>
                      <w:szCs w:val="22"/>
                    </w:rPr>
                  </w:pPr>
                  <w:r w:rsidRPr="00112A9E">
                    <w:rPr>
                      <w:rFonts w:ascii="Arial" w:hAnsi="Arial" w:cs="Arial"/>
                      <w:sz w:val="22"/>
                      <w:szCs w:val="22"/>
                    </w:rPr>
                    <w:t>Items greater than sampling interval</w:t>
                  </w:r>
                </w:p>
              </w:tc>
            </w:tr>
            <w:tr w:rsidR="003D08EE" w:rsidRPr="00112A9E" w14:paraId="6EBB7E4B" w14:textId="77777777" w:rsidTr="00DF1AD6">
              <w:tc>
                <w:tcPr>
                  <w:tcW w:w="1628" w:type="dxa"/>
                  <w:vAlign w:val="center"/>
                </w:tcPr>
                <w:p w14:paraId="6BFCA673" w14:textId="77777777" w:rsidR="003D08EE" w:rsidRPr="00112A9E" w:rsidRDefault="003D08EE" w:rsidP="00E80511">
                  <w:pPr>
                    <w:tabs>
                      <w:tab w:val="right" w:leader="underscore" w:pos="9360"/>
                    </w:tabs>
                    <w:spacing w:before="60" w:after="60"/>
                    <w:jc w:val="right"/>
                    <w:rPr>
                      <w:rFonts w:ascii="Arial" w:hAnsi="Arial" w:cs="Arial"/>
                      <w:sz w:val="22"/>
                      <w:szCs w:val="22"/>
                    </w:rPr>
                  </w:pPr>
                  <w:r w:rsidRPr="00112A9E">
                    <w:rPr>
                      <w:rFonts w:ascii="Arial" w:hAnsi="Arial" w:cs="Arial"/>
                      <w:sz w:val="22"/>
                      <w:szCs w:val="22"/>
                    </w:rPr>
                    <w:t>1</w:t>
                  </w:r>
                </w:p>
              </w:tc>
              <w:tc>
                <w:tcPr>
                  <w:tcW w:w="1360" w:type="dxa"/>
                  <w:tcBorders>
                    <w:bottom w:val="single" w:sz="2" w:space="0" w:color="auto"/>
                  </w:tcBorders>
                </w:tcPr>
                <w:p w14:paraId="568A6F9B"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260" w:type="dxa"/>
                  <w:tcBorders>
                    <w:bottom w:val="single" w:sz="2" w:space="0" w:color="auto"/>
                  </w:tcBorders>
                </w:tcPr>
                <w:p w14:paraId="17E86175" w14:textId="77777777" w:rsidR="003D08EE" w:rsidRPr="00112A9E" w:rsidRDefault="003D08EE" w:rsidP="00E80511">
                  <w:pPr>
                    <w:tabs>
                      <w:tab w:val="right" w:leader="underscore" w:pos="9360"/>
                    </w:tabs>
                    <w:spacing w:before="60" w:after="60"/>
                    <w:rPr>
                      <w:rFonts w:ascii="Arial" w:hAnsi="Arial" w:cs="Arial"/>
                      <w:sz w:val="22"/>
                      <w:szCs w:val="22"/>
                    </w:rPr>
                  </w:pPr>
                </w:p>
              </w:tc>
              <w:tc>
                <w:tcPr>
                  <w:tcW w:w="1760" w:type="dxa"/>
                  <w:tcBorders>
                    <w:bottom w:val="single" w:sz="2" w:space="0" w:color="auto"/>
                  </w:tcBorders>
                </w:tcPr>
                <w:p w14:paraId="48EF784E"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200" w:type="dxa"/>
                  <w:tcBorders>
                    <w:bottom w:val="single" w:sz="2" w:space="0" w:color="auto"/>
                  </w:tcBorders>
                </w:tcPr>
                <w:p w14:paraId="25E72805"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152" w:type="dxa"/>
                  <w:tcBorders>
                    <w:bottom w:val="single" w:sz="2" w:space="0" w:color="auto"/>
                  </w:tcBorders>
                </w:tcPr>
                <w:p w14:paraId="2FF71FEF"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346" w:type="dxa"/>
                </w:tcPr>
                <w:p w14:paraId="3690DEAE" w14:textId="77777777" w:rsidR="003D08EE" w:rsidRPr="00112A9E" w:rsidRDefault="003D08EE" w:rsidP="00E80511">
                  <w:pPr>
                    <w:tabs>
                      <w:tab w:val="right" w:leader="underscore" w:pos="9360"/>
                    </w:tabs>
                    <w:spacing w:before="60" w:after="60"/>
                    <w:rPr>
                      <w:rFonts w:ascii="Arial" w:hAnsi="Arial" w:cs="Arial"/>
                      <w:sz w:val="22"/>
                      <w:szCs w:val="22"/>
                    </w:rPr>
                  </w:pPr>
                </w:p>
              </w:tc>
            </w:tr>
            <w:tr w:rsidR="003D08EE" w:rsidRPr="00112A9E" w14:paraId="272A51C2" w14:textId="77777777" w:rsidTr="00DF1AD6">
              <w:tc>
                <w:tcPr>
                  <w:tcW w:w="1628" w:type="dxa"/>
                  <w:vAlign w:val="center"/>
                </w:tcPr>
                <w:p w14:paraId="29E8EF38" w14:textId="77777777" w:rsidR="003D08EE" w:rsidRPr="00112A9E" w:rsidRDefault="003D08EE" w:rsidP="00E80511">
                  <w:pPr>
                    <w:tabs>
                      <w:tab w:val="right" w:leader="underscore" w:pos="9360"/>
                    </w:tabs>
                    <w:spacing w:before="60" w:after="60"/>
                    <w:jc w:val="right"/>
                    <w:rPr>
                      <w:rFonts w:ascii="Arial" w:hAnsi="Arial" w:cs="Arial"/>
                      <w:sz w:val="22"/>
                      <w:szCs w:val="22"/>
                    </w:rPr>
                  </w:pPr>
                  <w:r w:rsidRPr="00112A9E">
                    <w:rPr>
                      <w:rFonts w:ascii="Arial" w:hAnsi="Arial" w:cs="Arial"/>
                      <w:sz w:val="22"/>
                      <w:szCs w:val="22"/>
                    </w:rPr>
                    <w:t>2</w:t>
                  </w:r>
                </w:p>
              </w:tc>
              <w:tc>
                <w:tcPr>
                  <w:tcW w:w="1360" w:type="dxa"/>
                  <w:tcBorders>
                    <w:top w:val="single" w:sz="2" w:space="0" w:color="auto"/>
                    <w:bottom w:val="single" w:sz="2" w:space="0" w:color="auto"/>
                  </w:tcBorders>
                </w:tcPr>
                <w:p w14:paraId="682E0771"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260" w:type="dxa"/>
                  <w:tcBorders>
                    <w:top w:val="single" w:sz="2" w:space="0" w:color="auto"/>
                    <w:bottom w:val="single" w:sz="2" w:space="0" w:color="auto"/>
                  </w:tcBorders>
                </w:tcPr>
                <w:p w14:paraId="48E05A8F" w14:textId="77777777" w:rsidR="003D08EE" w:rsidRPr="00112A9E" w:rsidRDefault="003D08EE" w:rsidP="00E80511">
                  <w:pPr>
                    <w:tabs>
                      <w:tab w:val="right" w:leader="underscore" w:pos="9360"/>
                    </w:tabs>
                    <w:spacing w:before="60" w:after="60"/>
                    <w:rPr>
                      <w:rFonts w:ascii="Arial" w:hAnsi="Arial" w:cs="Arial"/>
                      <w:sz w:val="22"/>
                      <w:szCs w:val="22"/>
                    </w:rPr>
                  </w:pPr>
                </w:p>
              </w:tc>
              <w:tc>
                <w:tcPr>
                  <w:tcW w:w="1760" w:type="dxa"/>
                  <w:tcBorders>
                    <w:top w:val="single" w:sz="2" w:space="0" w:color="auto"/>
                    <w:bottom w:val="single" w:sz="2" w:space="0" w:color="auto"/>
                  </w:tcBorders>
                </w:tcPr>
                <w:p w14:paraId="61FEF7FD"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200" w:type="dxa"/>
                  <w:tcBorders>
                    <w:top w:val="single" w:sz="2" w:space="0" w:color="auto"/>
                    <w:bottom w:val="single" w:sz="2" w:space="0" w:color="auto"/>
                  </w:tcBorders>
                </w:tcPr>
                <w:p w14:paraId="0D7C8F29"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152" w:type="dxa"/>
                  <w:tcBorders>
                    <w:top w:val="single" w:sz="2" w:space="0" w:color="auto"/>
                    <w:bottom w:val="single" w:sz="2" w:space="0" w:color="auto"/>
                  </w:tcBorders>
                </w:tcPr>
                <w:p w14:paraId="7E8CE119"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346" w:type="dxa"/>
                </w:tcPr>
                <w:p w14:paraId="7DA467AD" w14:textId="77777777" w:rsidR="003D08EE" w:rsidRPr="00112A9E" w:rsidRDefault="003D08EE" w:rsidP="00E80511">
                  <w:pPr>
                    <w:tabs>
                      <w:tab w:val="right" w:leader="underscore" w:pos="9360"/>
                    </w:tabs>
                    <w:spacing w:before="60" w:after="60"/>
                    <w:rPr>
                      <w:rFonts w:ascii="Arial" w:hAnsi="Arial" w:cs="Arial"/>
                      <w:sz w:val="22"/>
                      <w:szCs w:val="22"/>
                    </w:rPr>
                  </w:pPr>
                </w:p>
              </w:tc>
            </w:tr>
            <w:tr w:rsidR="003D08EE" w:rsidRPr="00112A9E" w14:paraId="46106281" w14:textId="77777777" w:rsidTr="00DF1AD6">
              <w:tc>
                <w:tcPr>
                  <w:tcW w:w="1628" w:type="dxa"/>
                  <w:vAlign w:val="center"/>
                </w:tcPr>
                <w:p w14:paraId="1D8F4756" w14:textId="77777777" w:rsidR="003D08EE" w:rsidRPr="00112A9E" w:rsidRDefault="003D08EE" w:rsidP="00E80511">
                  <w:pPr>
                    <w:tabs>
                      <w:tab w:val="right" w:leader="underscore" w:pos="9360"/>
                    </w:tabs>
                    <w:spacing w:before="60" w:after="60"/>
                    <w:jc w:val="right"/>
                    <w:rPr>
                      <w:rFonts w:ascii="Arial" w:hAnsi="Arial" w:cs="Arial"/>
                      <w:sz w:val="22"/>
                      <w:szCs w:val="22"/>
                    </w:rPr>
                  </w:pPr>
                  <w:r w:rsidRPr="00112A9E">
                    <w:rPr>
                      <w:rFonts w:ascii="Arial" w:hAnsi="Arial" w:cs="Arial"/>
                      <w:sz w:val="22"/>
                      <w:szCs w:val="22"/>
                    </w:rPr>
                    <w:t>3</w:t>
                  </w:r>
                </w:p>
              </w:tc>
              <w:tc>
                <w:tcPr>
                  <w:tcW w:w="1360" w:type="dxa"/>
                  <w:tcBorders>
                    <w:top w:val="single" w:sz="2" w:space="0" w:color="auto"/>
                    <w:bottom w:val="single" w:sz="2" w:space="0" w:color="auto"/>
                  </w:tcBorders>
                </w:tcPr>
                <w:p w14:paraId="1CB06923"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260" w:type="dxa"/>
                  <w:tcBorders>
                    <w:top w:val="single" w:sz="2" w:space="0" w:color="auto"/>
                    <w:bottom w:val="single" w:sz="2" w:space="0" w:color="auto"/>
                  </w:tcBorders>
                </w:tcPr>
                <w:p w14:paraId="36BE34B7" w14:textId="77777777" w:rsidR="003D08EE" w:rsidRPr="00112A9E" w:rsidRDefault="003D08EE" w:rsidP="00E80511">
                  <w:pPr>
                    <w:tabs>
                      <w:tab w:val="right" w:leader="underscore" w:pos="9360"/>
                    </w:tabs>
                    <w:spacing w:before="60" w:after="60"/>
                    <w:rPr>
                      <w:rFonts w:ascii="Arial" w:hAnsi="Arial" w:cs="Arial"/>
                      <w:sz w:val="22"/>
                      <w:szCs w:val="22"/>
                    </w:rPr>
                  </w:pPr>
                </w:p>
              </w:tc>
              <w:tc>
                <w:tcPr>
                  <w:tcW w:w="1760" w:type="dxa"/>
                  <w:tcBorders>
                    <w:top w:val="single" w:sz="2" w:space="0" w:color="auto"/>
                    <w:bottom w:val="single" w:sz="2" w:space="0" w:color="auto"/>
                  </w:tcBorders>
                </w:tcPr>
                <w:p w14:paraId="39F91185"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200" w:type="dxa"/>
                  <w:tcBorders>
                    <w:top w:val="single" w:sz="2" w:space="0" w:color="auto"/>
                    <w:bottom w:val="single" w:sz="2" w:space="0" w:color="auto"/>
                  </w:tcBorders>
                </w:tcPr>
                <w:p w14:paraId="2321E845"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152" w:type="dxa"/>
                  <w:tcBorders>
                    <w:top w:val="single" w:sz="2" w:space="0" w:color="auto"/>
                    <w:bottom w:val="single" w:sz="2" w:space="0" w:color="auto"/>
                  </w:tcBorders>
                </w:tcPr>
                <w:p w14:paraId="66D86772"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346" w:type="dxa"/>
                </w:tcPr>
                <w:p w14:paraId="17056C17" w14:textId="77777777" w:rsidR="003D08EE" w:rsidRPr="00112A9E" w:rsidRDefault="003D08EE" w:rsidP="00E80511">
                  <w:pPr>
                    <w:tabs>
                      <w:tab w:val="right" w:leader="underscore" w:pos="9360"/>
                    </w:tabs>
                    <w:spacing w:before="60" w:after="60"/>
                    <w:rPr>
                      <w:rFonts w:ascii="Arial" w:hAnsi="Arial" w:cs="Arial"/>
                      <w:sz w:val="22"/>
                      <w:szCs w:val="22"/>
                    </w:rPr>
                  </w:pPr>
                </w:p>
              </w:tc>
            </w:tr>
            <w:tr w:rsidR="003D08EE" w:rsidRPr="00112A9E" w14:paraId="11A274BF" w14:textId="77777777" w:rsidTr="00DF1AD6">
              <w:tc>
                <w:tcPr>
                  <w:tcW w:w="1628" w:type="dxa"/>
                  <w:vAlign w:val="center"/>
                </w:tcPr>
                <w:p w14:paraId="7D9FD8E2" w14:textId="77777777" w:rsidR="003D08EE" w:rsidRPr="00112A9E" w:rsidRDefault="003D08EE" w:rsidP="00E80511">
                  <w:pPr>
                    <w:tabs>
                      <w:tab w:val="right" w:leader="underscore" w:pos="9360"/>
                    </w:tabs>
                    <w:spacing w:before="60" w:after="60"/>
                    <w:jc w:val="right"/>
                    <w:rPr>
                      <w:rFonts w:ascii="Arial" w:hAnsi="Arial" w:cs="Arial"/>
                      <w:sz w:val="22"/>
                      <w:szCs w:val="22"/>
                    </w:rPr>
                  </w:pPr>
                  <w:r w:rsidRPr="00112A9E">
                    <w:rPr>
                      <w:rFonts w:ascii="Arial" w:hAnsi="Arial" w:cs="Arial"/>
                      <w:sz w:val="22"/>
                      <w:szCs w:val="22"/>
                    </w:rPr>
                    <w:t>Total*</w:t>
                  </w:r>
                </w:p>
              </w:tc>
              <w:tc>
                <w:tcPr>
                  <w:tcW w:w="1360" w:type="dxa"/>
                  <w:tcBorders>
                    <w:top w:val="single" w:sz="2" w:space="0" w:color="auto"/>
                    <w:bottom w:val="single" w:sz="2" w:space="0" w:color="auto"/>
                  </w:tcBorders>
                </w:tcPr>
                <w:p w14:paraId="78505720"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260" w:type="dxa"/>
                  <w:tcBorders>
                    <w:top w:val="single" w:sz="2" w:space="0" w:color="auto"/>
                    <w:bottom w:val="single" w:sz="2" w:space="0" w:color="auto"/>
                  </w:tcBorders>
                </w:tcPr>
                <w:p w14:paraId="3D2B5EBC" w14:textId="77777777" w:rsidR="003D08EE" w:rsidRPr="00112A9E" w:rsidRDefault="003D08EE" w:rsidP="00E80511">
                  <w:pPr>
                    <w:tabs>
                      <w:tab w:val="right" w:leader="underscore" w:pos="9360"/>
                    </w:tabs>
                    <w:spacing w:before="60" w:after="60"/>
                    <w:rPr>
                      <w:rFonts w:ascii="Arial" w:hAnsi="Arial" w:cs="Arial"/>
                      <w:sz w:val="22"/>
                      <w:szCs w:val="22"/>
                    </w:rPr>
                  </w:pPr>
                </w:p>
              </w:tc>
              <w:tc>
                <w:tcPr>
                  <w:tcW w:w="1760" w:type="dxa"/>
                  <w:tcBorders>
                    <w:top w:val="single" w:sz="2" w:space="0" w:color="auto"/>
                    <w:bottom w:val="single" w:sz="2" w:space="0" w:color="auto"/>
                  </w:tcBorders>
                </w:tcPr>
                <w:p w14:paraId="43DE32BB"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200" w:type="dxa"/>
                  <w:tcBorders>
                    <w:top w:val="single" w:sz="2" w:space="0" w:color="auto"/>
                  </w:tcBorders>
                </w:tcPr>
                <w:p w14:paraId="3E4D0102"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152" w:type="dxa"/>
                  <w:tcBorders>
                    <w:top w:val="single" w:sz="2" w:space="0" w:color="auto"/>
                  </w:tcBorders>
                </w:tcPr>
                <w:p w14:paraId="2B2C71BC"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346" w:type="dxa"/>
                </w:tcPr>
                <w:p w14:paraId="63140220" w14:textId="77777777" w:rsidR="003D08EE" w:rsidRPr="00112A9E" w:rsidRDefault="003D08EE" w:rsidP="00E80511">
                  <w:pPr>
                    <w:tabs>
                      <w:tab w:val="right" w:leader="underscore" w:pos="9360"/>
                    </w:tabs>
                    <w:spacing w:before="60" w:after="60"/>
                    <w:rPr>
                      <w:rFonts w:ascii="Arial" w:hAnsi="Arial" w:cs="Arial"/>
                      <w:sz w:val="22"/>
                      <w:szCs w:val="22"/>
                    </w:rPr>
                  </w:pPr>
                </w:p>
              </w:tc>
            </w:tr>
            <w:tr w:rsidR="003D08EE" w:rsidRPr="00112A9E" w14:paraId="296F750D" w14:textId="77777777" w:rsidTr="00DF1AD6">
              <w:tc>
                <w:tcPr>
                  <w:tcW w:w="1628" w:type="dxa"/>
                  <w:vAlign w:val="center"/>
                </w:tcPr>
                <w:p w14:paraId="2065852D"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360" w:type="dxa"/>
                  <w:tcBorders>
                    <w:top w:val="single" w:sz="2" w:space="0" w:color="auto"/>
                  </w:tcBorders>
                </w:tcPr>
                <w:p w14:paraId="71B2D541"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260" w:type="dxa"/>
                  <w:tcBorders>
                    <w:top w:val="single" w:sz="2" w:space="0" w:color="auto"/>
                  </w:tcBorders>
                </w:tcPr>
                <w:p w14:paraId="74AC0A82" w14:textId="77777777" w:rsidR="003D08EE" w:rsidRPr="00112A9E" w:rsidRDefault="003D08EE" w:rsidP="00E80511">
                  <w:pPr>
                    <w:tabs>
                      <w:tab w:val="right" w:leader="underscore" w:pos="9360"/>
                    </w:tabs>
                    <w:spacing w:before="60" w:after="60"/>
                    <w:rPr>
                      <w:rFonts w:ascii="Arial" w:hAnsi="Arial" w:cs="Arial"/>
                      <w:sz w:val="22"/>
                      <w:szCs w:val="22"/>
                    </w:rPr>
                  </w:pPr>
                </w:p>
              </w:tc>
              <w:tc>
                <w:tcPr>
                  <w:tcW w:w="1760" w:type="dxa"/>
                  <w:tcBorders>
                    <w:top w:val="single" w:sz="2" w:space="0" w:color="auto"/>
                  </w:tcBorders>
                </w:tcPr>
                <w:p w14:paraId="071C0CA6"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200" w:type="dxa"/>
                  <w:vAlign w:val="bottom"/>
                </w:tcPr>
                <w:p w14:paraId="5A1DF3AD" w14:textId="77777777" w:rsidR="003D08EE" w:rsidRPr="00112A9E" w:rsidRDefault="003D08EE" w:rsidP="00E80511">
                  <w:pPr>
                    <w:tabs>
                      <w:tab w:val="right" w:leader="underscore" w:pos="9360"/>
                    </w:tabs>
                    <w:spacing w:before="60" w:after="60"/>
                    <w:jc w:val="center"/>
                    <w:rPr>
                      <w:rFonts w:ascii="Arial" w:hAnsi="Arial" w:cs="Arial"/>
                      <w:sz w:val="22"/>
                      <w:szCs w:val="22"/>
                    </w:rPr>
                  </w:pPr>
                  <w:r w:rsidRPr="00112A9E">
                    <w:rPr>
                      <w:rFonts w:ascii="Arial" w:hAnsi="Arial" w:cs="Arial"/>
                      <w:sz w:val="22"/>
                      <w:szCs w:val="22"/>
                    </w:rPr>
                    <w:t>(D)</w:t>
                  </w:r>
                </w:p>
              </w:tc>
              <w:tc>
                <w:tcPr>
                  <w:tcW w:w="2152" w:type="dxa"/>
                </w:tcPr>
                <w:p w14:paraId="4A1A169A"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346" w:type="dxa"/>
                </w:tcPr>
                <w:p w14:paraId="65E1FB38" w14:textId="77777777" w:rsidR="003D08EE" w:rsidRPr="00112A9E" w:rsidRDefault="003D08EE" w:rsidP="00E80511">
                  <w:pPr>
                    <w:tabs>
                      <w:tab w:val="right" w:leader="underscore" w:pos="9360"/>
                    </w:tabs>
                    <w:spacing w:before="60" w:after="60"/>
                    <w:rPr>
                      <w:rFonts w:ascii="Arial" w:hAnsi="Arial" w:cs="Arial"/>
                      <w:sz w:val="22"/>
                      <w:szCs w:val="22"/>
                    </w:rPr>
                  </w:pPr>
                </w:p>
              </w:tc>
            </w:tr>
            <w:tr w:rsidR="003D08EE" w:rsidRPr="00112A9E" w14:paraId="25AF57C2" w14:textId="77777777" w:rsidTr="00DF1AD6">
              <w:tc>
                <w:tcPr>
                  <w:tcW w:w="1628" w:type="dxa"/>
                  <w:vAlign w:val="center"/>
                </w:tcPr>
                <w:p w14:paraId="33EA482B"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360" w:type="dxa"/>
                </w:tcPr>
                <w:p w14:paraId="3DDF684C"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260" w:type="dxa"/>
                </w:tcPr>
                <w:p w14:paraId="3EB0FACF" w14:textId="77777777" w:rsidR="003D08EE" w:rsidRPr="00112A9E" w:rsidRDefault="003D08EE" w:rsidP="00E80511">
                  <w:pPr>
                    <w:tabs>
                      <w:tab w:val="right" w:leader="underscore" w:pos="9360"/>
                    </w:tabs>
                    <w:spacing w:before="60" w:after="60"/>
                    <w:rPr>
                      <w:rFonts w:ascii="Arial" w:hAnsi="Arial" w:cs="Arial"/>
                      <w:sz w:val="22"/>
                      <w:szCs w:val="22"/>
                    </w:rPr>
                  </w:pPr>
                </w:p>
              </w:tc>
              <w:tc>
                <w:tcPr>
                  <w:tcW w:w="1760" w:type="dxa"/>
                </w:tcPr>
                <w:p w14:paraId="2692B0D1"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200" w:type="dxa"/>
                  <w:vAlign w:val="bottom"/>
                </w:tcPr>
                <w:p w14:paraId="6495FEB1" w14:textId="77777777" w:rsidR="003D08EE" w:rsidRPr="00112A9E" w:rsidRDefault="003D08EE" w:rsidP="00E80511">
                  <w:pPr>
                    <w:tabs>
                      <w:tab w:val="right" w:leader="underscore" w:pos="9360"/>
                    </w:tabs>
                    <w:spacing w:before="60" w:after="60"/>
                    <w:jc w:val="center"/>
                    <w:rPr>
                      <w:rFonts w:ascii="Arial" w:hAnsi="Arial" w:cs="Arial"/>
                      <w:sz w:val="22"/>
                      <w:szCs w:val="22"/>
                    </w:rPr>
                  </w:pPr>
                  <w:r w:rsidRPr="00112A9E">
                    <w:rPr>
                      <w:rFonts w:ascii="Arial" w:hAnsi="Arial" w:cs="Arial"/>
                      <w:sz w:val="22"/>
                      <w:szCs w:val="22"/>
                    </w:rPr>
                    <w:t>Misstatement as a percentage of book amount* (C/A)</w:t>
                  </w:r>
                </w:p>
              </w:tc>
              <w:tc>
                <w:tcPr>
                  <w:tcW w:w="2152" w:type="dxa"/>
                </w:tcPr>
                <w:p w14:paraId="6958B20D"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346" w:type="dxa"/>
                  <w:vAlign w:val="bottom"/>
                </w:tcPr>
                <w:p w14:paraId="0AB39031" w14:textId="77777777" w:rsidR="003D08EE" w:rsidRPr="00112A9E" w:rsidRDefault="003D08EE" w:rsidP="00E80511">
                  <w:pPr>
                    <w:tabs>
                      <w:tab w:val="right" w:leader="underscore" w:pos="9360"/>
                    </w:tabs>
                    <w:spacing w:before="60" w:after="60"/>
                    <w:jc w:val="center"/>
                    <w:rPr>
                      <w:rFonts w:ascii="Arial" w:hAnsi="Arial" w:cs="Arial"/>
                      <w:sz w:val="22"/>
                      <w:szCs w:val="22"/>
                    </w:rPr>
                  </w:pPr>
                  <w:r w:rsidRPr="00112A9E">
                    <w:rPr>
                      <w:rFonts w:ascii="Arial" w:hAnsi="Arial" w:cs="Arial"/>
                      <w:sz w:val="22"/>
                      <w:szCs w:val="22"/>
                    </w:rPr>
                    <w:t>Should misstatement be projected? If not, explain:</w:t>
                  </w:r>
                </w:p>
              </w:tc>
            </w:tr>
            <w:tr w:rsidR="003D08EE" w:rsidRPr="00112A9E" w14:paraId="20F231C3" w14:textId="77777777" w:rsidTr="00E80511">
              <w:tc>
                <w:tcPr>
                  <w:tcW w:w="12706" w:type="dxa"/>
                  <w:gridSpan w:val="7"/>
                  <w:vAlign w:val="center"/>
                </w:tcPr>
                <w:p w14:paraId="52C66A8B" w14:textId="77777777" w:rsidR="003D08EE" w:rsidRPr="00112A9E" w:rsidRDefault="003D08EE" w:rsidP="00E80511">
                  <w:pPr>
                    <w:tabs>
                      <w:tab w:val="right" w:leader="underscore" w:pos="9360"/>
                    </w:tabs>
                    <w:spacing w:before="60" w:after="60"/>
                    <w:rPr>
                      <w:rFonts w:ascii="Arial" w:hAnsi="Arial" w:cs="Arial"/>
                      <w:sz w:val="22"/>
                      <w:szCs w:val="22"/>
                    </w:rPr>
                  </w:pPr>
                  <w:r w:rsidRPr="00112A9E">
                    <w:rPr>
                      <w:rFonts w:ascii="Arial" w:hAnsi="Arial" w:cs="Arial"/>
                      <w:sz w:val="22"/>
                      <w:szCs w:val="22"/>
                    </w:rPr>
                    <w:t>Items less than sampling interval</w:t>
                  </w:r>
                </w:p>
              </w:tc>
            </w:tr>
            <w:tr w:rsidR="003D08EE" w:rsidRPr="00112A9E" w14:paraId="0C8FA00B" w14:textId="77777777" w:rsidTr="00DF1AD6">
              <w:tc>
                <w:tcPr>
                  <w:tcW w:w="1628" w:type="dxa"/>
                  <w:vAlign w:val="center"/>
                </w:tcPr>
                <w:p w14:paraId="066BC276" w14:textId="77777777" w:rsidR="003D08EE" w:rsidRPr="00112A9E" w:rsidRDefault="003D08EE" w:rsidP="00E80511">
                  <w:pPr>
                    <w:tabs>
                      <w:tab w:val="right" w:leader="underscore" w:pos="9360"/>
                    </w:tabs>
                    <w:spacing w:before="60" w:after="60"/>
                    <w:jc w:val="right"/>
                    <w:rPr>
                      <w:rFonts w:ascii="Arial" w:hAnsi="Arial" w:cs="Arial"/>
                      <w:sz w:val="22"/>
                      <w:szCs w:val="22"/>
                    </w:rPr>
                  </w:pPr>
                  <w:r w:rsidRPr="00112A9E">
                    <w:rPr>
                      <w:rFonts w:ascii="Arial" w:hAnsi="Arial" w:cs="Arial"/>
                      <w:sz w:val="22"/>
                      <w:szCs w:val="22"/>
                    </w:rPr>
                    <w:t>1</w:t>
                  </w:r>
                </w:p>
              </w:tc>
              <w:tc>
                <w:tcPr>
                  <w:tcW w:w="1360" w:type="dxa"/>
                  <w:tcBorders>
                    <w:bottom w:val="single" w:sz="2" w:space="0" w:color="auto"/>
                  </w:tcBorders>
                </w:tcPr>
                <w:p w14:paraId="6F0FDA51"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260" w:type="dxa"/>
                  <w:tcBorders>
                    <w:bottom w:val="single" w:sz="2" w:space="0" w:color="auto"/>
                  </w:tcBorders>
                </w:tcPr>
                <w:p w14:paraId="4E375122" w14:textId="77777777" w:rsidR="003D08EE" w:rsidRPr="00112A9E" w:rsidRDefault="003D08EE" w:rsidP="00E80511">
                  <w:pPr>
                    <w:tabs>
                      <w:tab w:val="right" w:leader="underscore" w:pos="9360"/>
                    </w:tabs>
                    <w:spacing w:before="60" w:after="60"/>
                    <w:rPr>
                      <w:rFonts w:ascii="Arial" w:hAnsi="Arial" w:cs="Arial"/>
                      <w:sz w:val="22"/>
                      <w:szCs w:val="22"/>
                    </w:rPr>
                  </w:pPr>
                </w:p>
              </w:tc>
              <w:tc>
                <w:tcPr>
                  <w:tcW w:w="1760" w:type="dxa"/>
                  <w:tcBorders>
                    <w:bottom w:val="single" w:sz="2" w:space="0" w:color="auto"/>
                  </w:tcBorders>
                </w:tcPr>
                <w:p w14:paraId="3B305AFF"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200" w:type="dxa"/>
                  <w:tcBorders>
                    <w:bottom w:val="single" w:sz="2" w:space="0" w:color="auto"/>
                  </w:tcBorders>
                </w:tcPr>
                <w:p w14:paraId="491FB3B7"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152" w:type="dxa"/>
                  <w:tcBorders>
                    <w:bottom w:val="single" w:sz="2" w:space="0" w:color="auto"/>
                  </w:tcBorders>
                </w:tcPr>
                <w:p w14:paraId="603E4D78"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346" w:type="dxa"/>
                  <w:tcBorders>
                    <w:bottom w:val="single" w:sz="2" w:space="0" w:color="auto"/>
                  </w:tcBorders>
                </w:tcPr>
                <w:p w14:paraId="512ED434" w14:textId="77777777" w:rsidR="003D08EE" w:rsidRPr="00112A9E" w:rsidRDefault="003D08EE" w:rsidP="00E80511">
                  <w:pPr>
                    <w:tabs>
                      <w:tab w:val="right" w:leader="underscore" w:pos="9360"/>
                    </w:tabs>
                    <w:spacing w:before="60" w:after="60"/>
                    <w:rPr>
                      <w:rFonts w:ascii="Arial" w:hAnsi="Arial" w:cs="Arial"/>
                      <w:sz w:val="22"/>
                      <w:szCs w:val="22"/>
                    </w:rPr>
                  </w:pPr>
                </w:p>
              </w:tc>
            </w:tr>
            <w:tr w:rsidR="003D08EE" w:rsidRPr="00112A9E" w14:paraId="1712CC64" w14:textId="77777777" w:rsidTr="00DF1AD6">
              <w:tc>
                <w:tcPr>
                  <w:tcW w:w="1628" w:type="dxa"/>
                  <w:vAlign w:val="center"/>
                </w:tcPr>
                <w:p w14:paraId="7CFB6E9B" w14:textId="77777777" w:rsidR="003D08EE" w:rsidRPr="00112A9E" w:rsidRDefault="003D08EE" w:rsidP="00E80511">
                  <w:pPr>
                    <w:tabs>
                      <w:tab w:val="right" w:leader="underscore" w:pos="9360"/>
                    </w:tabs>
                    <w:spacing w:before="60" w:after="60"/>
                    <w:jc w:val="right"/>
                    <w:rPr>
                      <w:rFonts w:ascii="Arial" w:hAnsi="Arial" w:cs="Arial"/>
                      <w:sz w:val="22"/>
                      <w:szCs w:val="22"/>
                    </w:rPr>
                  </w:pPr>
                  <w:r w:rsidRPr="00112A9E">
                    <w:rPr>
                      <w:rFonts w:ascii="Arial" w:hAnsi="Arial" w:cs="Arial"/>
                      <w:sz w:val="22"/>
                      <w:szCs w:val="22"/>
                    </w:rPr>
                    <w:t>2</w:t>
                  </w:r>
                </w:p>
              </w:tc>
              <w:tc>
                <w:tcPr>
                  <w:tcW w:w="1360" w:type="dxa"/>
                  <w:tcBorders>
                    <w:top w:val="single" w:sz="2" w:space="0" w:color="auto"/>
                    <w:bottom w:val="single" w:sz="2" w:space="0" w:color="auto"/>
                  </w:tcBorders>
                </w:tcPr>
                <w:p w14:paraId="54CF1B61"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260" w:type="dxa"/>
                  <w:tcBorders>
                    <w:top w:val="single" w:sz="2" w:space="0" w:color="auto"/>
                    <w:bottom w:val="single" w:sz="2" w:space="0" w:color="auto"/>
                  </w:tcBorders>
                </w:tcPr>
                <w:p w14:paraId="285A47CF" w14:textId="77777777" w:rsidR="003D08EE" w:rsidRPr="00112A9E" w:rsidRDefault="003D08EE" w:rsidP="00E80511">
                  <w:pPr>
                    <w:tabs>
                      <w:tab w:val="right" w:leader="underscore" w:pos="9360"/>
                    </w:tabs>
                    <w:spacing w:before="60" w:after="60"/>
                    <w:rPr>
                      <w:rFonts w:ascii="Arial" w:hAnsi="Arial" w:cs="Arial"/>
                      <w:sz w:val="22"/>
                      <w:szCs w:val="22"/>
                    </w:rPr>
                  </w:pPr>
                </w:p>
              </w:tc>
              <w:tc>
                <w:tcPr>
                  <w:tcW w:w="1760" w:type="dxa"/>
                  <w:tcBorders>
                    <w:top w:val="single" w:sz="2" w:space="0" w:color="auto"/>
                    <w:bottom w:val="single" w:sz="2" w:space="0" w:color="auto"/>
                  </w:tcBorders>
                </w:tcPr>
                <w:p w14:paraId="2A81956F"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200" w:type="dxa"/>
                  <w:tcBorders>
                    <w:top w:val="single" w:sz="2" w:space="0" w:color="auto"/>
                    <w:bottom w:val="single" w:sz="2" w:space="0" w:color="auto"/>
                  </w:tcBorders>
                </w:tcPr>
                <w:p w14:paraId="484E96DE"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152" w:type="dxa"/>
                  <w:tcBorders>
                    <w:top w:val="single" w:sz="2" w:space="0" w:color="auto"/>
                    <w:bottom w:val="single" w:sz="2" w:space="0" w:color="auto"/>
                  </w:tcBorders>
                </w:tcPr>
                <w:p w14:paraId="09FEB0CC"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346" w:type="dxa"/>
                  <w:tcBorders>
                    <w:top w:val="single" w:sz="2" w:space="0" w:color="auto"/>
                    <w:bottom w:val="single" w:sz="2" w:space="0" w:color="auto"/>
                  </w:tcBorders>
                </w:tcPr>
                <w:p w14:paraId="0AD1360A" w14:textId="77777777" w:rsidR="003D08EE" w:rsidRPr="00112A9E" w:rsidRDefault="003D08EE" w:rsidP="00E80511">
                  <w:pPr>
                    <w:tabs>
                      <w:tab w:val="right" w:leader="underscore" w:pos="9360"/>
                    </w:tabs>
                    <w:spacing w:before="60" w:after="60"/>
                    <w:rPr>
                      <w:rFonts w:ascii="Arial" w:hAnsi="Arial" w:cs="Arial"/>
                      <w:sz w:val="22"/>
                      <w:szCs w:val="22"/>
                    </w:rPr>
                  </w:pPr>
                </w:p>
              </w:tc>
            </w:tr>
            <w:tr w:rsidR="003D08EE" w:rsidRPr="00112A9E" w14:paraId="69351982" w14:textId="77777777" w:rsidTr="00DF1AD6">
              <w:tc>
                <w:tcPr>
                  <w:tcW w:w="1628" w:type="dxa"/>
                  <w:vAlign w:val="center"/>
                </w:tcPr>
                <w:p w14:paraId="4737D8FE" w14:textId="77777777" w:rsidR="003D08EE" w:rsidRPr="00112A9E" w:rsidRDefault="003D08EE" w:rsidP="00E80511">
                  <w:pPr>
                    <w:tabs>
                      <w:tab w:val="right" w:leader="underscore" w:pos="9360"/>
                    </w:tabs>
                    <w:spacing w:before="60" w:after="60"/>
                    <w:jc w:val="right"/>
                    <w:rPr>
                      <w:rFonts w:ascii="Arial" w:hAnsi="Arial" w:cs="Arial"/>
                      <w:sz w:val="22"/>
                      <w:szCs w:val="22"/>
                    </w:rPr>
                  </w:pPr>
                  <w:r w:rsidRPr="00112A9E">
                    <w:rPr>
                      <w:rFonts w:ascii="Arial" w:hAnsi="Arial" w:cs="Arial"/>
                      <w:sz w:val="22"/>
                      <w:szCs w:val="22"/>
                    </w:rPr>
                    <w:t>3</w:t>
                  </w:r>
                </w:p>
              </w:tc>
              <w:tc>
                <w:tcPr>
                  <w:tcW w:w="1360" w:type="dxa"/>
                  <w:tcBorders>
                    <w:top w:val="single" w:sz="2" w:space="0" w:color="auto"/>
                    <w:bottom w:val="single" w:sz="2" w:space="0" w:color="auto"/>
                  </w:tcBorders>
                </w:tcPr>
                <w:p w14:paraId="448C58BF"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260" w:type="dxa"/>
                  <w:tcBorders>
                    <w:top w:val="single" w:sz="2" w:space="0" w:color="auto"/>
                    <w:bottom w:val="single" w:sz="2" w:space="0" w:color="auto"/>
                  </w:tcBorders>
                </w:tcPr>
                <w:p w14:paraId="5735745F" w14:textId="77777777" w:rsidR="003D08EE" w:rsidRPr="00112A9E" w:rsidRDefault="003D08EE" w:rsidP="00E80511">
                  <w:pPr>
                    <w:tabs>
                      <w:tab w:val="right" w:leader="underscore" w:pos="9360"/>
                    </w:tabs>
                    <w:spacing w:before="60" w:after="60"/>
                    <w:rPr>
                      <w:rFonts w:ascii="Arial" w:hAnsi="Arial" w:cs="Arial"/>
                      <w:sz w:val="22"/>
                      <w:szCs w:val="22"/>
                    </w:rPr>
                  </w:pPr>
                </w:p>
              </w:tc>
              <w:tc>
                <w:tcPr>
                  <w:tcW w:w="1760" w:type="dxa"/>
                  <w:tcBorders>
                    <w:top w:val="single" w:sz="2" w:space="0" w:color="auto"/>
                    <w:bottom w:val="single" w:sz="2" w:space="0" w:color="auto"/>
                  </w:tcBorders>
                </w:tcPr>
                <w:p w14:paraId="38BE4A50"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200" w:type="dxa"/>
                  <w:tcBorders>
                    <w:top w:val="single" w:sz="2" w:space="0" w:color="auto"/>
                    <w:bottom w:val="single" w:sz="2" w:space="0" w:color="auto"/>
                  </w:tcBorders>
                </w:tcPr>
                <w:p w14:paraId="7735A4D1"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152" w:type="dxa"/>
                  <w:tcBorders>
                    <w:top w:val="single" w:sz="2" w:space="0" w:color="auto"/>
                    <w:bottom w:val="single" w:sz="2" w:space="0" w:color="auto"/>
                  </w:tcBorders>
                </w:tcPr>
                <w:p w14:paraId="6000EA3F"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346" w:type="dxa"/>
                  <w:tcBorders>
                    <w:top w:val="single" w:sz="2" w:space="0" w:color="auto"/>
                    <w:bottom w:val="single" w:sz="2" w:space="0" w:color="auto"/>
                  </w:tcBorders>
                </w:tcPr>
                <w:p w14:paraId="1E276AB3" w14:textId="77777777" w:rsidR="003D08EE" w:rsidRPr="00112A9E" w:rsidRDefault="003D08EE" w:rsidP="00E80511">
                  <w:pPr>
                    <w:tabs>
                      <w:tab w:val="right" w:leader="underscore" w:pos="9360"/>
                    </w:tabs>
                    <w:spacing w:before="60" w:after="60"/>
                    <w:rPr>
                      <w:rFonts w:ascii="Arial" w:hAnsi="Arial" w:cs="Arial"/>
                      <w:sz w:val="22"/>
                      <w:szCs w:val="22"/>
                    </w:rPr>
                  </w:pPr>
                </w:p>
              </w:tc>
            </w:tr>
            <w:tr w:rsidR="003D08EE" w:rsidRPr="00112A9E" w14:paraId="05CAB9AA" w14:textId="77777777" w:rsidTr="00DF1AD6">
              <w:tc>
                <w:tcPr>
                  <w:tcW w:w="1628" w:type="dxa"/>
                  <w:vAlign w:val="center"/>
                </w:tcPr>
                <w:p w14:paraId="3520912E" w14:textId="77777777" w:rsidR="003D08EE" w:rsidRPr="00112A9E" w:rsidRDefault="003D08EE" w:rsidP="00E80511">
                  <w:pPr>
                    <w:tabs>
                      <w:tab w:val="right" w:leader="underscore" w:pos="9360"/>
                    </w:tabs>
                    <w:spacing w:before="60" w:after="60"/>
                    <w:jc w:val="right"/>
                    <w:rPr>
                      <w:rFonts w:ascii="Arial" w:hAnsi="Arial" w:cs="Arial"/>
                      <w:sz w:val="22"/>
                      <w:szCs w:val="22"/>
                    </w:rPr>
                  </w:pPr>
                  <w:r w:rsidRPr="00112A9E">
                    <w:rPr>
                      <w:rFonts w:ascii="Arial" w:hAnsi="Arial" w:cs="Arial"/>
                      <w:sz w:val="22"/>
                      <w:szCs w:val="22"/>
                    </w:rPr>
                    <w:t>Total*</w:t>
                  </w:r>
                </w:p>
              </w:tc>
              <w:tc>
                <w:tcPr>
                  <w:tcW w:w="1360" w:type="dxa"/>
                  <w:tcBorders>
                    <w:top w:val="single" w:sz="2" w:space="0" w:color="auto"/>
                    <w:bottom w:val="nil"/>
                  </w:tcBorders>
                </w:tcPr>
                <w:p w14:paraId="3D6E5C57"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260" w:type="dxa"/>
                  <w:tcBorders>
                    <w:top w:val="single" w:sz="2" w:space="0" w:color="auto"/>
                    <w:bottom w:val="nil"/>
                  </w:tcBorders>
                </w:tcPr>
                <w:p w14:paraId="4DD94C26" w14:textId="77777777" w:rsidR="003D08EE" w:rsidRPr="00112A9E" w:rsidRDefault="003D08EE" w:rsidP="00E80511">
                  <w:pPr>
                    <w:tabs>
                      <w:tab w:val="right" w:leader="underscore" w:pos="9360"/>
                    </w:tabs>
                    <w:spacing w:before="60" w:after="60"/>
                    <w:rPr>
                      <w:rFonts w:ascii="Arial" w:hAnsi="Arial" w:cs="Arial"/>
                      <w:sz w:val="22"/>
                      <w:szCs w:val="22"/>
                    </w:rPr>
                  </w:pPr>
                </w:p>
              </w:tc>
              <w:tc>
                <w:tcPr>
                  <w:tcW w:w="1760" w:type="dxa"/>
                  <w:tcBorders>
                    <w:top w:val="single" w:sz="2" w:space="0" w:color="auto"/>
                    <w:bottom w:val="nil"/>
                  </w:tcBorders>
                </w:tcPr>
                <w:p w14:paraId="244B1FC7"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200" w:type="dxa"/>
                  <w:tcBorders>
                    <w:top w:val="single" w:sz="2" w:space="0" w:color="auto"/>
                    <w:bottom w:val="single" w:sz="2" w:space="0" w:color="auto"/>
                  </w:tcBorders>
                </w:tcPr>
                <w:p w14:paraId="710EE431"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152" w:type="dxa"/>
                  <w:tcBorders>
                    <w:top w:val="single" w:sz="2" w:space="0" w:color="auto"/>
                    <w:bottom w:val="nil"/>
                  </w:tcBorders>
                </w:tcPr>
                <w:p w14:paraId="63550FE7"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346" w:type="dxa"/>
                  <w:tcBorders>
                    <w:top w:val="single" w:sz="2" w:space="0" w:color="auto"/>
                    <w:bottom w:val="nil"/>
                  </w:tcBorders>
                </w:tcPr>
                <w:p w14:paraId="51500488" w14:textId="77777777" w:rsidR="003D08EE" w:rsidRPr="00112A9E" w:rsidRDefault="003D08EE" w:rsidP="00E80511">
                  <w:pPr>
                    <w:tabs>
                      <w:tab w:val="right" w:leader="underscore" w:pos="9360"/>
                    </w:tabs>
                    <w:spacing w:before="60" w:after="60"/>
                    <w:rPr>
                      <w:rFonts w:ascii="Arial" w:hAnsi="Arial" w:cs="Arial"/>
                      <w:sz w:val="22"/>
                      <w:szCs w:val="22"/>
                    </w:rPr>
                  </w:pPr>
                </w:p>
              </w:tc>
            </w:tr>
            <w:tr w:rsidR="003D08EE" w:rsidRPr="00112A9E" w14:paraId="5399D32F" w14:textId="77777777" w:rsidTr="00DF1AD6">
              <w:tc>
                <w:tcPr>
                  <w:tcW w:w="1628" w:type="dxa"/>
                  <w:vAlign w:val="center"/>
                </w:tcPr>
                <w:p w14:paraId="4D416395"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360" w:type="dxa"/>
                  <w:tcBorders>
                    <w:top w:val="nil"/>
                  </w:tcBorders>
                </w:tcPr>
                <w:p w14:paraId="60962724"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260" w:type="dxa"/>
                  <w:tcBorders>
                    <w:top w:val="nil"/>
                  </w:tcBorders>
                </w:tcPr>
                <w:p w14:paraId="7B686C03" w14:textId="77777777" w:rsidR="003D08EE" w:rsidRPr="00112A9E" w:rsidRDefault="003D08EE" w:rsidP="00E80511">
                  <w:pPr>
                    <w:tabs>
                      <w:tab w:val="right" w:leader="underscore" w:pos="9360"/>
                    </w:tabs>
                    <w:spacing w:before="60" w:after="60"/>
                    <w:rPr>
                      <w:rFonts w:ascii="Arial" w:hAnsi="Arial" w:cs="Arial"/>
                      <w:sz w:val="22"/>
                      <w:szCs w:val="22"/>
                    </w:rPr>
                  </w:pPr>
                </w:p>
              </w:tc>
              <w:tc>
                <w:tcPr>
                  <w:tcW w:w="1760" w:type="dxa"/>
                  <w:tcBorders>
                    <w:top w:val="nil"/>
                  </w:tcBorders>
                </w:tcPr>
                <w:p w14:paraId="7004AA6B"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200" w:type="dxa"/>
                  <w:tcBorders>
                    <w:top w:val="single" w:sz="2" w:space="0" w:color="auto"/>
                    <w:bottom w:val="single" w:sz="2" w:space="0" w:color="auto"/>
                  </w:tcBorders>
                </w:tcPr>
                <w:p w14:paraId="4D0E19ED" w14:textId="77777777" w:rsidR="003D08EE" w:rsidRPr="00112A9E" w:rsidRDefault="003D08EE" w:rsidP="00E80511">
                  <w:pPr>
                    <w:tabs>
                      <w:tab w:val="right" w:leader="underscore" w:pos="9360"/>
                    </w:tabs>
                    <w:spacing w:before="60" w:after="60"/>
                    <w:rPr>
                      <w:rFonts w:ascii="Arial" w:hAnsi="Arial" w:cs="Arial"/>
                      <w:sz w:val="22"/>
                      <w:szCs w:val="22"/>
                    </w:rPr>
                  </w:pPr>
                </w:p>
                <w:p w14:paraId="7E0ACA78" w14:textId="40584993" w:rsidR="00DF1AD6" w:rsidRPr="00112A9E" w:rsidRDefault="00DF1AD6" w:rsidP="00E80511">
                  <w:pPr>
                    <w:tabs>
                      <w:tab w:val="right" w:leader="underscore" w:pos="9360"/>
                    </w:tabs>
                    <w:spacing w:before="60" w:after="60"/>
                    <w:rPr>
                      <w:rFonts w:ascii="Arial" w:hAnsi="Arial" w:cs="Arial"/>
                      <w:sz w:val="22"/>
                      <w:szCs w:val="22"/>
                    </w:rPr>
                  </w:pPr>
                </w:p>
              </w:tc>
              <w:tc>
                <w:tcPr>
                  <w:tcW w:w="2152" w:type="dxa"/>
                  <w:tcBorders>
                    <w:top w:val="nil"/>
                  </w:tcBorders>
                </w:tcPr>
                <w:p w14:paraId="7F066AAE"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346" w:type="dxa"/>
                  <w:tcBorders>
                    <w:top w:val="nil"/>
                  </w:tcBorders>
                </w:tcPr>
                <w:p w14:paraId="3437969D" w14:textId="77777777" w:rsidR="003D08EE" w:rsidRPr="00112A9E" w:rsidRDefault="003D08EE" w:rsidP="00E80511">
                  <w:pPr>
                    <w:tabs>
                      <w:tab w:val="right" w:leader="underscore" w:pos="9360"/>
                    </w:tabs>
                    <w:spacing w:before="60" w:after="60"/>
                    <w:rPr>
                      <w:rFonts w:ascii="Arial" w:hAnsi="Arial" w:cs="Arial"/>
                      <w:sz w:val="22"/>
                      <w:szCs w:val="22"/>
                    </w:rPr>
                  </w:pPr>
                </w:p>
              </w:tc>
            </w:tr>
          </w:tbl>
          <w:p w14:paraId="4F479D39" w14:textId="77777777" w:rsidR="003D08EE" w:rsidRPr="00112A9E" w:rsidRDefault="003D08EE" w:rsidP="00E80511">
            <w:pPr>
              <w:rPr>
                <w:rFonts w:ascii="Arial" w:hAnsi="Arial" w:cs="Arial"/>
                <w:sz w:val="22"/>
                <w:szCs w:val="22"/>
              </w:rPr>
            </w:pPr>
          </w:p>
        </w:tc>
      </w:tr>
      <w:tr w:rsidR="003D08EE" w:rsidRPr="00112A9E" w14:paraId="08A411D0" w14:textId="77777777" w:rsidTr="003D08EE">
        <w:trPr>
          <w:cantSplit/>
          <w:jc w:val="center"/>
        </w:trPr>
        <w:tc>
          <w:tcPr>
            <w:tcW w:w="13176" w:type="dxa"/>
          </w:tcPr>
          <w:tbl>
            <w:tblPr>
              <w:tblStyle w:val="TableGrid"/>
              <w:tblW w:w="12706" w:type="dxa"/>
              <w:tblBorders>
                <w:top w:val="none" w:sz="0" w:space="0" w:color="auto"/>
                <w:left w:val="none" w:sz="0" w:space="0" w:color="auto"/>
                <w:bottom w:val="none" w:sz="0" w:space="0" w:color="auto"/>
                <w:right w:val="none" w:sz="0" w:space="0" w:color="auto"/>
                <w:insideH w:val="none" w:sz="0" w:space="0" w:color="auto"/>
                <w:insideV w:val="single" w:sz="48" w:space="0" w:color="FFFFFF" w:themeColor="background1"/>
              </w:tblBorders>
              <w:tblLook w:val="04A0" w:firstRow="1" w:lastRow="0" w:firstColumn="1" w:lastColumn="0" w:noHBand="0" w:noVBand="1"/>
            </w:tblPr>
            <w:tblGrid>
              <w:gridCol w:w="1627"/>
              <w:gridCol w:w="11079"/>
            </w:tblGrid>
            <w:tr w:rsidR="003D08EE" w:rsidRPr="00112A9E" w14:paraId="006B04FB" w14:textId="77777777" w:rsidTr="00E80511">
              <w:tc>
                <w:tcPr>
                  <w:tcW w:w="1628" w:type="dxa"/>
                  <w:vAlign w:val="center"/>
                </w:tcPr>
                <w:p w14:paraId="5E6CB658"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1078" w:type="dxa"/>
                </w:tcPr>
                <w:p w14:paraId="0B9C2603" w14:textId="5CA504E0" w:rsidR="003D08EE" w:rsidRPr="00112A9E" w:rsidRDefault="003D08EE" w:rsidP="009E132C">
                  <w:pPr>
                    <w:tabs>
                      <w:tab w:val="right" w:leader="underscore" w:pos="9360"/>
                    </w:tabs>
                    <w:spacing w:before="120" w:after="120"/>
                    <w:rPr>
                      <w:rFonts w:ascii="Arial" w:hAnsi="Arial" w:cs="Arial"/>
                      <w:sz w:val="22"/>
                      <w:szCs w:val="22"/>
                    </w:rPr>
                  </w:pPr>
                  <w:r w:rsidRPr="00112A9E">
                    <w:rPr>
                      <w:rFonts w:ascii="Arial" w:hAnsi="Arial" w:cs="Arial"/>
                      <w:sz w:val="18"/>
                      <w:szCs w:val="18"/>
                    </w:rPr>
                    <w:t xml:space="preserve">*Calculated amounts may be omitted if calculation </w:t>
                  </w:r>
                  <w:r w:rsidR="009E132C" w:rsidRPr="00112A9E">
                    <w:rPr>
                      <w:rFonts w:ascii="Arial" w:hAnsi="Arial" w:cs="Arial"/>
                      <w:sz w:val="18"/>
                      <w:szCs w:val="18"/>
                    </w:rPr>
                    <w:t xml:space="preserve">was made </w:t>
                  </w:r>
                  <w:r w:rsidRPr="00112A9E">
                    <w:rPr>
                      <w:rFonts w:ascii="Arial" w:hAnsi="Arial" w:cs="Arial"/>
                      <w:sz w:val="18"/>
                      <w:szCs w:val="18"/>
                    </w:rPr>
                    <w:t>using IDEA.</w:t>
                  </w:r>
                </w:p>
              </w:tc>
            </w:tr>
            <w:tr w:rsidR="003D08EE" w:rsidRPr="00112A9E" w14:paraId="1920F258" w14:textId="77777777" w:rsidTr="00E80511">
              <w:trPr>
                <w:cantSplit/>
              </w:trPr>
              <w:tc>
                <w:tcPr>
                  <w:tcW w:w="1628" w:type="dxa"/>
                  <w:vAlign w:val="center"/>
                </w:tcPr>
                <w:p w14:paraId="24AAB407"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1078" w:type="dxa"/>
                </w:tcPr>
                <w:p w14:paraId="43C935C7" w14:textId="77777777" w:rsidR="003D08EE" w:rsidRPr="00112A9E" w:rsidRDefault="003D08EE" w:rsidP="00E80511">
                  <w:pPr>
                    <w:tabs>
                      <w:tab w:val="right" w:leader="underscore" w:pos="9360"/>
                    </w:tabs>
                    <w:spacing w:before="120" w:after="120"/>
                    <w:rPr>
                      <w:rFonts w:ascii="Arial" w:hAnsi="Arial" w:cs="Arial"/>
                      <w:sz w:val="18"/>
                      <w:szCs w:val="18"/>
                    </w:rPr>
                  </w:pPr>
                  <w:r w:rsidRPr="00112A9E">
                    <w:rPr>
                      <w:rFonts w:ascii="Arial" w:hAnsi="Arial" w:cs="Arial"/>
                      <w:sz w:val="18"/>
                      <w:szCs w:val="18"/>
                    </w:rPr>
                    <w:t>Note 1: When sampling from a different population for understatement of a primary population (such as when sampling subsequent disbursements to test completeness of recorded accounts payable), in computing “misstatement as a percentage of book amount” the “book amount” is the subsequent disbursement (not the recorded payable). The audited amount is the amount that was either correctly accrued or not correctly accrued. For example, assume the auditor finds a $10,000 subsequent disbursement that was omitted improperly from accounts payable as of the balance sheet date. The “book amount” is $10,000 and the “audited amount” is zero, thus the “misstatement as a percentage of book amount” is 100 percent. The “book amount” is based on the source of selection, not necessarily what is recorded in the financial statements.</w:t>
                  </w:r>
                </w:p>
              </w:tc>
            </w:tr>
            <w:tr w:rsidR="003D08EE" w:rsidRPr="00112A9E" w14:paraId="7475684D" w14:textId="77777777" w:rsidTr="00E80511">
              <w:trPr>
                <w:cantSplit/>
              </w:trPr>
              <w:tc>
                <w:tcPr>
                  <w:tcW w:w="1628" w:type="dxa"/>
                  <w:vAlign w:val="center"/>
                </w:tcPr>
                <w:p w14:paraId="1FFDCA13"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1078" w:type="dxa"/>
                </w:tcPr>
                <w:p w14:paraId="663E05E7" w14:textId="77777777" w:rsidR="003D08EE" w:rsidRPr="00112A9E" w:rsidRDefault="003D08EE" w:rsidP="00E80511">
                  <w:pPr>
                    <w:tabs>
                      <w:tab w:val="right" w:leader="underscore" w:pos="9360"/>
                    </w:tabs>
                    <w:spacing w:before="120" w:after="120"/>
                    <w:rPr>
                      <w:rFonts w:ascii="Arial" w:hAnsi="Arial" w:cs="Arial"/>
                      <w:sz w:val="18"/>
                      <w:szCs w:val="18"/>
                    </w:rPr>
                  </w:pPr>
                  <w:r w:rsidRPr="00112A9E">
                    <w:rPr>
                      <w:rFonts w:ascii="Arial" w:hAnsi="Arial" w:cs="Arial"/>
                      <w:sz w:val="18"/>
                      <w:szCs w:val="18"/>
                    </w:rPr>
                    <w:t>Note 2: If IDEA</w:t>
                  </w:r>
                  <w:r w:rsidRPr="00112A9E">
                    <w:rPr>
                      <w:rFonts w:ascii="Arial" w:hAnsi="Arial" w:cs="Arial"/>
                      <w:sz w:val="22"/>
                      <w:szCs w:val="22"/>
                    </w:rPr>
                    <w:t>/</w:t>
                  </w:r>
                  <w:r w:rsidRPr="00112A9E">
                    <w:rPr>
                      <w:rFonts w:ascii="Arial" w:hAnsi="Arial" w:cs="Arial"/>
                      <w:sz w:val="18"/>
                      <w:szCs w:val="18"/>
                    </w:rPr>
                    <w:t>other audit software selects an item twice and it is misstated, include the item twice in this listing.</w:t>
                  </w:r>
                </w:p>
              </w:tc>
            </w:tr>
            <w:tr w:rsidR="003D08EE" w:rsidRPr="00112A9E" w14:paraId="492C0B3D" w14:textId="77777777" w:rsidTr="00E80511">
              <w:trPr>
                <w:cantSplit/>
              </w:trPr>
              <w:tc>
                <w:tcPr>
                  <w:tcW w:w="12706" w:type="dxa"/>
                  <w:gridSpan w:val="2"/>
                  <w:vAlign w:val="center"/>
                </w:tcPr>
                <w:p w14:paraId="572F35B3" w14:textId="4C05BF37" w:rsidR="003D08EE" w:rsidRPr="00112A9E" w:rsidRDefault="00331645" w:rsidP="00E80511">
                  <w:pPr>
                    <w:tabs>
                      <w:tab w:val="right" w:leader="underscore" w:pos="9360"/>
                    </w:tabs>
                    <w:spacing w:before="120" w:after="120"/>
                    <w:rPr>
                      <w:rFonts w:ascii="Arial" w:hAnsi="Arial" w:cs="Arial"/>
                      <w:b/>
                      <w:sz w:val="22"/>
                      <w:szCs w:val="22"/>
                    </w:rPr>
                  </w:pPr>
                  <w:r w:rsidRPr="00112A9E">
                    <w:rPr>
                      <w:rFonts w:ascii="Arial" w:hAnsi="Arial" w:cs="Arial"/>
                      <w:b/>
                      <w:sz w:val="22"/>
                      <w:szCs w:val="22"/>
                    </w:rPr>
                    <w:t>Calculate</w:t>
                  </w:r>
                  <w:r w:rsidR="003D08EE" w:rsidRPr="00112A9E">
                    <w:rPr>
                      <w:rFonts w:ascii="Arial" w:hAnsi="Arial" w:cs="Arial"/>
                      <w:b/>
                      <w:sz w:val="22"/>
                      <w:szCs w:val="22"/>
                    </w:rPr>
                    <w:t xml:space="preserve"> projected misstatements</w:t>
                  </w:r>
                </w:p>
              </w:tc>
            </w:tr>
            <w:tr w:rsidR="003D08EE" w:rsidRPr="00112A9E" w14:paraId="18B3206C" w14:textId="77777777" w:rsidTr="00E80511">
              <w:trPr>
                <w:cantSplit/>
              </w:trPr>
              <w:tc>
                <w:tcPr>
                  <w:tcW w:w="1628" w:type="dxa"/>
                  <w:vAlign w:val="center"/>
                </w:tcPr>
                <w:p w14:paraId="39B7FCA0"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1078" w:type="dxa"/>
                </w:tcPr>
                <w:p w14:paraId="62635B51" w14:textId="04974704" w:rsidR="003D08EE" w:rsidRPr="00112A9E" w:rsidRDefault="003D08EE" w:rsidP="00447616">
                  <w:pPr>
                    <w:tabs>
                      <w:tab w:val="right" w:leader="underscore" w:pos="9360"/>
                    </w:tabs>
                    <w:spacing w:before="120" w:after="120"/>
                    <w:rPr>
                      <w:rFonts w:ascii="Arial" w:hAnsi="Arial" w:cs="Arial"/>
                      <w:sz w:val="22"/>
                      <w:szCs w:val="22"/>
                    </w:rPr>
                  </w:pPr>
                  <w:r w:rsidRPr="00112A9E">
                    <w:rPr>
                      <w:rFonts w:ascii="Arial" w:hAnsi="Arial" w:cs="Arial"/>
                      <w:sz w:val="22"/>
                      <w:szCs w:val="22"/>
                    </w:rPr>
                    <w:t xml:space="preserve">(Omit steps E through H if </w:t>
                  </w:r>
                  <w:r w:rsidR="00331645" w:rsidRPr="00112A9E">
                    <w:rPr>
                      <w:rFonts w:ascii="Arial" w:hAnsi="Arial" w:cs="Arial"/>
                      <w:sz w:val="22"/>
                      <w:szCs w:val="22"/>
                    </w:rPr>
                    <w:t>calculated</w:t>
                  </w:r>
                  <w:r w:rsidRPr="00112A9E">
                    <w:rPr>
                      <w:rFonts w:ascii="Arial" w:hAnsi="Arial" w:cs="Arial"/>
                      <w:sz w:val="22"/>
                      <w:szCs w:val="22"/>
                    </w:rPr>
                    <w:t xml:space="preserve"> by IDEA)</w:t>
                  </w:r>
                </w:p>
              </w:tc>
            </w:tr>
            <w:tr w:rsidR="003D08EE" w:rsidRPr="00112A9E" w14:paraId="767DDF78" w14:textId="77777777" w:rsidTr="00E80511">
              <w:trPr>
                <w:cantSplit/>
              </w:trPr>
              <w:tc>
                <w:tcPr>
                  <w:tcW w:w="1628" w:type="dxa"/>
                </w:tcPr>
                <w:p w14:paraId="2AEF9B97" w14:textId="77777777" w:rsidR="003D08EE" w:rsidRPr="00112A9E" w:rsidRDefault="003D08EE" w:rsidP="00E80511">
                  <w:pPr>
                    <w:tabs>
                      <w:tab w:val="right" w:leader="underscore" w:pos="9360"/>
                    </w:tabs>
                    <w:spacing w:before="60" w:after="60"/>
                    <w:jc w:val="right"/>
                    <w:rPr>
                      <w:rFonts w:ascii="Arial" w:hAnsi="Arial" w:cs="Arial"/>
                      <w:sz w:val="22"/>
                      <w:szCs w:val="22"/>
                    </w:rPr>
                  </w:pPr>
                  <w:r w:rsidRPr="00112A9E">
                    <w:rPr>
                      <w:rFonts w:ascii="Arial" w:hAnsi="Arial" w:cs="Arial"/>
                      <w:sz w:val="22"/>
                      <w:szCs w:val="22"/>
                    </w:rPr>
                    <w:t>(E)</w:t>
                  </w:r>
                </w:p>
              </w:tc>
              <w:tc>
                <w:tcPr>
                  <w:tcW w:w="11078" w:type="dxa"/>
                </w:tcPr>
                <w:p w14:paraId="4530A6DA" w14:textId="26843E58" w:rsidR="003D08EE" w:rsidRPr="00112A9E" w:rsidRDefault="003D08EE" w:rsidP="00E80511">
                  <w:pPr>
                    <w:tabs>
                      <w:tab w:val="right" w:leader="underscore" w:pos="10862"/>
                    </w:tabs>
                    <w:spacing w:before="120" w:after="120"/>
                    <w:rPr>
                      <w:rFonts w:ascii="Arial" w:hAnsi="Arial" w:cs="Arial"/>
                      <w:sz w:val="22"/>
                      <w:szCs w:val="22"/>
                    </w:rPr>
                  </w:pPr>
                  <w:r w:rsidRPr="00112A9E">
                    <w:rPr>
                      <w:rFonts w:ascii="Arial" w:hAnsi="Arial" w:cs="Arial"/>
                      <w:sz w:val="22"/>
                      <w:szCs w:val="22"/>
                    </w:rPr>
                    <w:t xml:space="preserve">Number of equivalent complete misstatements in sample from column D on previous page (excluding misstatements found in 100% </w:t>
                  </w:r>
                  <w:r w:rsidR="00640C9B" w:rsidRPr="00112A9E">
                    <w:rPr>
                      <w:rFonts w:ascii="Arial" w:hAnsi="Arial" w:cs="Arial"/>
                      <w:sz w:val="22"/>
                      <w:szCs w:val="22"/>
                    </w:rPr>
                    <w:t xml:space="preserve">of </w:t>
                  </w:r>
                  <w:r w:rsidRPr="00112A9E">
                    <w:rPr>
                      <w:rFonts w:ascii="Arial" w:hAnsi="Arial" w:cs="Arial"/>
                      <w:sz w:val="22"/>
                      <w:szCs w:val="22"/>
                    </w:rPr>
                    <w:t xml:space="preserve">examined items – see Note 1 on previous page: </w:t>
                  </w:r>
                  <w:r w:rsidRPr="00112A9E">
                    <w:rPr>
                      <w:rFonts w:ascii="Arial" w:hAnsi="Arial" w:cs="Arial"/>
                      <w:sz w:val="22"/>
                      <w:szCs w:val="22"/>
                    </w:rPr>
                    <w:tab/>
                  </w:r>
                </w:p>
              </w:tc>
            </w:tr>
            <w:tr w:rsidR="003D08EE" w:rsidRPr="00112A9E" w14:paraId="7368646F" w14:textId="77777777" w:rsidTr="00E80511">
              <w:trPr>
                <w:cantSplit/>
              </w:trPr>
              <w:tc>
                <w:tcPr>
                  <w:tcW w:w="1628" w:type="dxa"/>
                </w:tcPr>
                <w:p w14:paraId="55F2FC79" w14:textId="77777777" w:rsidR="003D08EE" w:rsidRPr="00112A9E" w:rsidRDefault="003D08EE" w:rsidP="00E80511">
                  <w:pPr>
                    <w:tabs>
                      <w:tab w:val="right" w:leader="underscore" w:pos="9360"/>
                    </w:tabs>
                    <w:spacing w:before="60" w:after="60"/>
                    <w:jc w:val="right"/>
                    <w:rPr>
                      <w:rFonts w:ascii="Arial" w:hAnsi="Arial" w:cs="Arial"/>
                      <w:sz w:val="22"/>
                      <w:szCs w:val="22"/>
                    </w:rPr>
                  </w:pPr>
                  <w:r w:rsidRPr="00112A9E">
                    <w:rPr>
                      <w:rFonts w:ascii="Arial" w:hAnsi="Arial" w:cs="Arial"/>
                      <w:sz w:val="22"/>
                      <w:szCs w:val="22"/>
                    </w:rPr>
                    <w:t>(F)</w:t>
                  </w:r>
                </w:p>
              </w:tc>
              <w:tc>
                <w:tcPr>
                  <w:tcW w:w="11078" w:type="dxa"/>
                </w:tcPr>
                <w:p w14:paraId="65CC8DCA" w14:textId="77777777" w:rsidR="003D08EE" w:rsidRPr="00112A9E" w:rsidRDefault="003D08EE" w:rsidP="00E80511">
                  <w:pPr>
                    <w:tabs>
                      <w:tab w:val="right" w:leader="underscore" w:pos="10862"/>
                    </w:tabs>
                    <w:spacing w:before="120" w:after="120"/>
                    <w:rPr>
                      <w:rFonts w:ascii="Arial" w:hAnsi="Arial" w:cs="Arial"/>
                      <w:sz w:val="22"/>
                      <w:szCs w:val="22"/>
                    </w:rPr>
                  </w:pPr>
                  <w:r w:rsidRPr="00112A9E">
                    <w:rPr>
                      <w:rFonts w:ascii="Arial" w:hAnsi="Arial" w:cs="Arial"/>
                      <w:sz w:val="22"/>
                      <w:szCs w:val="22"/>
                    </w:rPr>
                    <w:t>Sampling interval</w:t>
                  </w:r>
                  <w:r w:rsidRPr="00112A9E">
                    <w:rPr>
                      <w:rFonts w:ascii="Arial" w:hAnsi="Arial" w:cs="Arial"/>
                      <w:sz w:val="22"/>
                      <w:szCs w:val="22"/>
                    </w:rPr>
                    <w:tab/>
                  </w:r>
                </w:p>
              </w:tc>
            </w:tr>
            <w:tr w:rsidR="003D08EE" w:rsidRPr="00112A9E" w14:paraId="18B86DA3" w14:textId="77777777" w:rsidTr="00E80511">
              <w:trPr>
                <w:cantSplit/>
              </w:trPr>
              <w:tc>
                <w:tcPr>
                  <w:tcW w:w="1628" w:type="dxa"/>
                </w:tcPr>
                <w:p w14:paraId="06E1DF4D" w14:textId="77777777" w:rsidR="003D08EE" w:rsidRPr="00112A9E" w:rsidRDefault="003D08EE" w:rsidP="00E80511">
                  <w:pPr>
                    <w:tabs>
                      <w:tab w:val="right" w:leader="underscore" w:pos="9360"/>
                    </w:tabs>
                    <w:spacing w:before="60" w:after="60"/>
                    <w:jc w:val="right"/>
                    <w:rPr>
                      <w:rFonts w:ascii="Arial" w:hAnsi="Arial" w:cs="Arial"/>
                      <w:sz w:val="22"/>
                      <w:szCs w:val="22"/>
                    </w:rPr>
                  </w:pPr>
                  <w:r w:rsidRPr="00112A9E">
                    <w:rPr>
                      <w:rFonts w:ascii="Arial" w:hAnsi="Arial" w:cs="Arial"/>
                      <w:sz w:val="22"/>
                      <w:szCs w:val="22"/>
                    </w:rPr>
                    <w:t>(G)</w:t>
                  </w:r>
                </w:p>
              </w:tc>
              <w:tc>
                <w:tcPr>
                  <w:tcW w:w="11078" w:type="dxa"/>
                </w:tcPr>
                <w:p w14:paraId="224052E2" w14:textId="77777777" w:rsidR="003D08EE" w:rsidRPr="00112A9E" w:rsidRDefault="003D08EE" w:rsidP="00E80511">
                  <w:pPr>
                    <w:tabs>
                      <w:tab w:val="right" w:leader="underscore" w:pos="10862"/>
                    </w:tabs>
                    <w:spacing w:before="120" w:after="120"/>
                    <w:rPr>
                      <w:rFonts w:ascii="Arial" w:hAnsi="Arial" w:cs="Arial"/>
                      <w:sz w:val="22"/>
                      <w:szCs w:val="22"/>
                    </w:rPr>
                  </w:pPr>
                  <w:r w:rsidRPr="00112A9E">
                    <w:rPr>
                      <w:rFonts w:ascii="Arial" w:hAnsi="Arial" w:cs="Arial"/>
                      <w:sz w:val="22"/>
                      <w:szCs w:val="22"/>
                    </w:rPr>
                    <w:t xml:space="preserve">Projected misstatements (E x F) </w:t>
                  </w:r>
                  <w:r w:rsidRPr="00112A9E">
                    <w:rPr>
                      <w:rFonts w:ascii="Arial" w:hAnsi="Arial" w:cs="Arial"/>
                      <w:sz w:val="22"/>
                      <w:szCs w:val="22"/>
                    </w:rPr>
                    <w:tab/>
                  </w:r>
                </w:p>
              </w:tc>
            </w:tr>
            <w:tr w:rsidR="003D08EE" w:rsidRPr="00112A9E" w14:paraId="5F262681" w14:textId="77777777" w:rsidTr="00E80511">
              <w:trPr>
                <w:cantSplit/>
              </w:trPr>
              <w:tc>
                <w:tcPr>
                  <w:tcW w:w="1628" w:type="dxa"/>
                </w:tcPr>
                <w:p w14:paraId="7652CF44" w14:textId="77777777" w:rsidR="003D08EE" w:rsidRPr="00112A9E" w:rsidRDefault="003D08EE" w:rsidP="00E80511">
                  <w:pPr>
                    <w:tabs>
                      <w:tab w:val="right" w:leader="underscore" w:pos="9360"/>
                    </w:tabs>
                    <w:spacing w:before="60" w:after="60"/>
                    <w:jc w:val="right"/>
                    <w:rPr>
                      <w:rFonts w:ascii="Arial" w:hAnsi="Arial" w:cs="Arial"/>
                      <w:sz w:val="22"/>
                      <w:szCs w:val="22"/>
                    </w:rPr>
                  </w:pPr>
                  <w:r w:rsidRPr="00112A9E">
                    <w:rPr>
                      <w:rFonts w:ascii="Arial" w:hAnsi="Arial" w:cs="Arial"/>
                      <w:sz w:val="22"/>
                      <w:szCs w:val="22"/>
                    </w:rPr>
                    <w:t>(H)</w:t>
                  </w:r>
                </w:p>
              </w:tc>
              <w:tc>
                <w:tcPr>
                  <w:tcW w:w="11078" w:type="dxa"/>
                </w:tcPr>
                <w:p w14:paraId="61E667BA" w14:textId="6952A520" w:rsidR="003D08EE" w:rsidRPr="00112A9E" w:rsidRDefault="003D08EE" w:rsidP="00E80511">
                  <w:pPr>
                    <w:tabs>
                      <w:tab w:val="right" w:leader="underscore" w:pos="10862"/>
                    </w:tabs>
                    <w:spacing w:before="120" w:after="120"/>
                    <w:rPr>
                      <w:rFonts w:ascii="Arial" w:hAnsi="Arial" w:cs="Arial"/>
                      <w:sz w:val="22"/>
                      <w:szCs w:val="22"/>
                    </w:rPr>
                  </w:pPr>
                  <w:r w:rsidRPr="00112A9E">
                    <w:rPr>
                      <w:rFonts w:ascii="Arial" w:hAnsi="Arial" w:cs="Arial"/>
                      <w:sz w:val="22"/>
                      <w:szCs w:val="22"/>
                    </w:rPr>
                    <w:t xml:space="preserve">Misstatements found in 100% </w:t>
                  </w:r>
                  <w:r w:rsidR="00640C9B" w:rsidRPr="00112A9E">
                    <w:rPr>
                      <w:rFonts w:ascii="Arial" w:hAnsi="Arial" w:cs="Arial"/>
                      <w:sz w:val="22"/>
                      <w:szCs w:val="22"/>
                    </w:rPr>
                    <w:t xml:space="preserve">of </w:t>
                  </w:r>
                  <w:r w:rsidRPr="00112A9E">
                    <w:rPr>
                      <w:rFonts w:ascii="Arial" w:hAnsi="Arial" w:cs="Arial"/>
                      <w:sz w:val="22"/>
                      <w:szCs w:val="22"/>
                    </w:rPr>
                    <w:t xml:space="preserve">examined items </w:t>
                  </w:r>
                  <w:r w:rsidRPr="00112A9E">
                    <w:rPr>
                      <w:rFonts w:ascii="Arial" w:hAnsi="Arial" w:cs="Arial"/>
                      <w:sz w:val="22"/>
                      <w:szCs w:val="22"/>
                    </w:rPr>
                    <w:tab/>
                  </w:r>
                </w:p>
              </w:tc>
            </w:tr>
            <w:tr w:rsidR="003D08EE" w:rsidRPr="00112A9E" w14:paraId="4941BF54" w14:textId="77777777" w:rsidTr="00E80511">
              <w:trPr>
                <w:cantSplit/>
              </w:trPr>
              <w:tc>
                <w:tcPr>
                  <w:tcW w:w="1628" w:type="dxa"/>
                </w:tcPr>
                <w:p w14:paraId="55A01E32" w14:textId="77777777" w:rsidR="003D08EE" w:rsidRPr="00112A9E" w:rsidRDefault="003D08EE" w:rsidP="00E80511">
                  <w:pPr>
                    <w:tabs>
                      <w:tab w:val="right" w:leader="underscore" w:pos="9360"/>
                    </w:tabs>
                    <w:spacing w:before="60" w:after="60"/>
                    <w:jc w:val="right"/>
                    <w:rPr>
                      <w:rFonts w:ascii="Arial" w:hAnsi="Arial" w:cs="Arial"/>
                      <w:sz w:val="22"/>
                      <w:szCs w:val="22"/>
                    </w:rPr>
                  </w:pPr>
                  <w:r w:rsidRPr="00112A9E">
                    <w:rPr>
                      <w:rFonts w:ascii="Arial" w:hAnsi="Arial" w:cs="Arial"/>
                      <w:sz w:val="22"/>
                      <w:szCs w:val="22"/>
                    </w:rPr>
                    <w:t>(I)</w:t>
                  </w:r>
                </w:p>
              </w:tc>
              <w:tc>
                <w:tcPr>
                  <w:tcW w:w="11078" w:type="dxa"/>
                </w:tcPr>
                <w:p w14:paraId="7AB33D40" w14:textId="77777777" w:rsidR="003D08EE" w:rsidRPr="00112A9E" w:rsidRDefault="003D08EE" w:rsidP="00E80511">
                  <w:pPr>
                    <w:tabs>
                      <w:tab w:val="right" w:leader="underscore" w:pos="10862"/>
                    </w:tabs>
                    <w:spacing w:before="120" w:after="120"/>
                    <w:rPr>
                      <w:rFonts w:ascii="Arial" w:hAnsi="Arial" w:cs="Arial"/>
                      <w:sz w:val="22"/>
                      <w:szCs w:val="22"/>
                    </w:rPr>
                  </w:pPr>
                  <w:r w:rsidRPr="00112A9E">
                    <w:rPr>
                      <w:rFonts w:ascii="Arial" w:hAnsi="Arial" w:cs="Arial"/>
                      <w:sz w:val="22"/>
                      <w:szCs w:val="22"/>
                    </w:rPr>
                    <w:t xml:space="preserve">Total projected misstatement (G + H) (or from IDEA output) </w:t>
                  </w:r>
                  <w:r w:rsidRPr="00112A9E">
                    <w:rPr>
                      <w:rFonts w:ascii="Arial" w:hAnsi="Arial" w:cs="Arial"/>
                      <w:sz w:val="22"/>
                      <w:szCs w:val="22"/>
                    </w:rPr>
                    <w:tab/>
                  </w:r>
                </w:p>
              </w:tc>
            </w:tr>
            <w:tr w:rsidR="003D08EE" w:rsidRPr="00112A9E" w14:paraId="00F3EAFA" w14:textId="77777777" w:rsidTr="00E80511">
              <w:trPr>
                <w:cantSplit/>
              </w:trPr>
              <w:tc>
                <w:tcPr>
                  <w:tcW w:w="1628" w:type="dxa"/>
                  <w:vAlign w:val="center"/>
                </w:tcPr>
                <w:p w14:paraId="7A55D5C0"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1078" w:type="dxa"/>
                </w:tcPr>
                <w:p w14:paraId="49F61797" w14:textId="77777777" w:rsidR="003D08EE" w:rsidRPr="00112A9E" w:rsidRDefault="003D08EE" w:rsidP="00E80511">
                  <w:pPr>
                    <w:tabs>
                      <w:tab w:val="right" w:leader="underscore" w:pos="10862"/>
                    </w:tabs>
                    <w:spacing w:before="120" w:after="120"/>
                    <w:rPr>
                      <w:rFonts w:ascii="Arial" w:hAnsi="Arial" w:cs="Arial"/>
                      <w:sz w:val="22"/>
                      <w:szCs w:val="22"/>
                    </w:rPr>
                  </w:pPr>
                  <w:r w:rsidRPr="00112A9E">
                    <w:rPr>
                      <w:rFonts w:ascii="Arial" w:hAnsi="Arial" w:cs="Arial"/>
                      <w:sz w:val="22"/>
                      <w:szCs w:val="22"/>
                    </w:rPr>
                    <w:t xml:space="preserve">(If from IDEA, document reference to IDEA output) </w:t>
                  </w:r>
                  <w:r w:rsidRPr="00112A9E">
                    <w:rPr>
                      <w:rFonts w:ascii="Arial" w:hAnsi="Arial" w:cs="Arial"/>
                      <w:sz w:val="22"/>
                      <w:szCs w:val="22"/>
                    </w:rPr>
                    <w:tab/>
                  </w:r>
                </w:p>
              </w:tc>
            </w:tr>
            <w:tr w:rsidR="003D08EE" w:rsidRPr="00112A9E" w14:paraId="7C427D29" w14:textId="77777777" w:rsidTr="00E80511">
              <w:trPr>
                <w:cantSplit/>
              </w:trPr>
              <w:tc>
                <w:tcPr>
                  <w:tcW w:w="1628" w:type="dxa"/>
                  <w:vAlign w:val="center"/>
                </w:tcPr>
                <w:p w14:paraId="288A3A9C" w14:textId="77777777" w:rsidR="003D08EE" w:rsidRPr="00112A9E" w:rsidRDefault="003D08EE" w:rsidP="008B3B81">
                  <w:pPr>
                    <w:tabs>
                      <w:tab w:val="right" w:leader="underscore" w:pos="9360"/>
                    </w:tabs>
                    <w:jc w:val="right"/>
                    <w:rPr>
                      <w:rFonts w:ascii="Arial" w:hAnsi="Arial" w:cs="Arial"/>
                      <w:sz w:val="16"/>
                      <w:szCs w:val="16"/>
                    </w:rPr>
                  </w:pPr>
                </w:p>
              </w:tc>
              <w:tc>
                <w:tcPr>
                  <w:tcW w:w="11078" w:type="dxa"/>
                </w:tcPr>
                <w:p w14:paraId="59F73894" w14:textId="77777777" w:rsidR="003D08EE" w:rsidRPr="00112A9E" w:rsidRDefault="003D08EE" w:rsidP="008B3B81">
                  <w:pPr>
                    <w:tabs>
                      <w:tab w:val="right" w:leader="underscore" w:pos="10862"/>
                    </w:tabs>
                    <w:rPr>
                      <w:rFonts w:ascii="Arial" w:hAnsi="Arial" w:cs="Arial"/>
                      <w:sz w:val="16"/>
                      <w:szCs w:val="16"/>
                    </w:rPr>
                  </w:pPr>
                </w:p>
              </w:tc>
            </w:tr>
            <w:tr w:rsidR="003D08EE" w:rsidRPr="00112A9E" w14:paraId="4CE7546A" w14:textId="77777777" w:rsidTr="00E80511">
              <w:trPr>
                <w:cantSplit/>
              </w:trPr>
              <w:tc>
                <w:tcPr>
                  <w:tcW w:w="1628" w:type="dxa"/>
                </w:tcPr>
                <w:p w14:paraId="1DC88BED" w14:textId="77777777" w:rsidR="003D08EE" w:rsidRPr="00112A9E" w:rsidRDefault="003D08EE" w:rsidP="00E80511">
                  <w:pPr>
                    <w:tabs>
                      <w:tab w:val="right" w:leader="underscore" w:pos="9360"/>
                    </w:tabs>
                    <w:spacing w:before="120" w:after="120"/>
                    <w:rPr>
                      <w:rFonts w:ascii="Arial" w:hAnsi="Arial" w:cs="Arial"/>
                      <w:b/>
                      <w:sz w:val="22"/>
                      <w:szCs w:val="22"/>
                    </w:rPr>
                  </w:pPr>
                  <w:r w:rsidRPr="00112A9E">
                    <w:rPr>
                      <w:rFonts w:ascii="Arial" w:hAnsi="Arial" w:cs="Arial"/>
                      <w:b/>
                      <w:sz w:val="22"/>
                      <w:szCs w:val="22"/>
                    </w:rPr>
                    <w:t>Conclusion</w:t>
                  </w:r>
                </w:p>
              </w:tc>
              <w:tc>
                <w:tcPr>
                  <w:tcW w:w="11078" w:type="dxa"/>
                </w:tcPr>
                <w:p w14:paraId="3D15E0B0" w14:textId="77777777" w:rsidR="003D08EE" w:rsidRPr="00112A9E" w:rsidRDefault="003D08EE" w:rsidP="00E80511">
                  <w:pPr>
                    <w:tabs>
                      <w:tab w:val="right" w:leader="underscore" w:pos="10862"/>
                    </w:tabs>
                    <w:spacing w:before="120" w:after="120"/>
                    <w:rPr>
                      <w:rFonts w:ascii="Arial" w:hAnsi="Arial" w:cs="Arial"/>
                      <w:sz w:val="22"/>
                      <w:szCs w:val="22"/>
                    </w:rPr>
                  </w:pPr>
                  <w:r w:rsidRPr="00112A9E">
                    <w:rPr>
                      <w:rFonts w:ascii="Arial" w:hAnsi="Arial" w:cs="Arial"/>
                      <w:sz w:val="22"/>
                      <w:szCs w:val="22"/>
                    </w:rPr>
                    <w:t>Are we satisfied that book amount is free from material misstatement? [ ] Yes [ ] No [ ] Not enough evidence</w:t>
                  </w:r>
                </w:p>
              </w:tc>
            </w:tr>
            <w:tr w:rsidR="003D08EE" w:rsidRPr="00112A9E" w14:paraId="000BF89B" w14:textId="77777777" w:rsidTr="00E80511">
              <w:trPr>
                <w:cantSplit/>
              </w:trPr>
              <w:tc>
                <w:tcPr>
                  <w:tcW w:w="1628" w:type="dxa"/>
                  <w:vAlign w:val="center"/>
                </w:tcPr>
                <w:p w14:paraId="619E47FD"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1078" w:type="dxa"/>
                </w:tcPr>
                <w:p w14:paraId="103C9AD1" w14:textId="77777777" w:rsidR="003D08EE" w:rsidRPr="00112A9E" w:rsidRDefault="003D08EE" w:rsidP="00E80511">
                  <w:pPr>
                    <w:tabs>
                      <w:tab w:val="right" w:leader="underscore" w:pos="10862"/>
                    </w:tabs>
                    <w:spacing w:before="120" w:after="120"/>
                    <w:rPr>
                      <w:rFonts w:ascii="Arial" w:hAnsi="Arial" w:cs="Arial"/>
                      <w:sz w:val="22"/>
                      <w:szCs w:val="22"/>
                    </w:rPr>
                  </w:pPr>
                  <w:r w:rsidRPr="00112A9E">
                    <w:rPr>
                      <w:rFonts w:ascii="Arial" w:hAnsi="Arial" w:cs="Arial"/>
                      <w:sz w:val="22"/>
                      <w:szCs w:val="22"/>
                    </w:rPr>
                    <w:t>If No or Not enough evidence, what will we do? Explain below:</w:t>
                  </w:r>
                </w:p>
              </w:tc>
            </w:tr>
            <w:tr w:rsidR="003D08EE" w:rsidRPr="00112A9E" w14:paraId="225B997F" w14:textId="77777777" w:rsidTr="00E80511">
              <w:trPr>
                <w:cantSplit/>
              </w:trPr>
              <w:tc>
                <w:tcPr>
                  <w:tcW w:w="1628" w:type="dxa"/>
                  <w:vAlign w:val="center"/>
                </w:tcPr>
                <w:p w14:paraId="664CFA05"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1078" w:type="dxa"/>
                </w:tcPr>
                <w:p w14:paraId="32207600" w14:textId="77777777" w:rsidR="003D08EE" w:rsidRPr="00112A9E" w:rsidRDefault="003D08EE" w:rsidP="00E80511">
                  <w:pPr>
                    <w:tabs>
                      <w:tab w:val="right" w:leader="underscore" w:pos="10862"/>
                    </w:tabs>
                    <w:spacing w:before="120" w:after="120"/>
                    <w:rPr>
                      <w:rFonts w:ascii="Arial" w:hAnsi="Arial" w:cs="Arial"/>
                      <w:sz w:val="22"/>
                      <w:szCs w:val="22"/>
                    </w:rPr>
                  </w:pPr>
                  <w:r w:rsidRPr="00112A9E">
                    <w:rPr>
                      <w:rFonts w:ascii="Arial" w:hAnsi="Arial" w:cs="Arial"/>
                      <w:sz w:val="22"/>
                      <w:szCs w:val="22"/>
                    </w:rPr>
                    <w:tab/>
                  </w:r>
                </w:p>
              </w:tc>
            </w:tr>
            <w:tr w:rsidR="003D08EE" w:rsidRPr="00112A9E" w14:paraId="0C11E8AF" w14:textId="77777777" w:rsidTr="00E80511">
              <w:trPr>
                <w:cantSplit/>
              </w:trPr>
              <w:tc>
                <w:tcPr>
                  <w:tcW w:w="1628" w:type="dxa"/>
                  <w:vAlign w:val="center"/>
                </w:tcPr>
                <w:p w14:paraId="2F1C5928"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1078" w:type="dxa"/>
                </w:tcPr>
                <w:p w14:paraId="6D9519F6" w14:textId="77777777" w:rsidR="003D08EE" w:rsidRPr="00112A9E" w:rsidRDefault="003D08EE" w:rsidP="00E80511">
                  <w:pPr>
                    <w:tabs>
                      <w:tab w:val="right" w:leader="underscore" w:pos="10862"/>
                    </w:tabs>
                    <w:spacing w:before="120" w:after="120"/>
                    <w:rPr>
                      <w:rFonts w:ascii="Arial" w:hAnsi="Arial" w:cs="Arial"/>
                      <w:sz w:val="22"/>
                      <w:szCs w:val="22"/>
                    </w:rPr>
                  </w:pPr>
                  <w:r w:rsidRPr="00112A9E">
                    <w:rPr>
                      <w:rFonts w:ascii="Arial" w:hAnsi="Arial" w:cs="Arial"/>
                      <w:sz w:val="22"/>
                      <w:szCs w:val="22"/>
                    </w:rPr>
                    <w:tab/>
                  </w:r>
                </w:p>
              </w:tc>
            </w:tr>
          </w:tbl>
          <w:p w14:paraId="26182DDC" w14:textId="77777777" w:rsidR="003D08EE" w:rsidRPr="00112A9E" w:rsidRDefault="003D08EE" w:rsidP="00E80511">
            <w:pPr>
              <w:rPr>
                <w:rFonts w:ascii="Arial" w:hAnsi="Arial" w:cs="Arial"/>
                <w:sz w:val="22"/>
                <w:szCs w:val="22"/>
              </w:rPr>
            </w:pPr>
          </w:p>
        </w:tc>
      </w:tr>
    </w:tbl>
    <w:p w14:paraId="3747FAF3" w14:textId="77777777" w:rsidR="001C5A6A" w:rsidRPr="00112A9E" w:rsidRDefault="001C5A6A" w:rsidP="003D08EE">
      <w:pPr>
        <w:rPr>
          <w:rFonts w:ascii="Arial" w:hAnsi="Arial" w:cs="Arial"/>
          <w:b/>
        </w:rPr>
      </w:pPr>
    </w:p>
    <w:p w14:paraId="2B6E234E" w14:textId="77777777" w:rsidR="00DF1AD6" w:rsidRPr="00112A9E" w:rsidRDefault="00DF1AD6">
      <w:pPr>
        <w:widowControl/>
        <w:autoSpaceDE/>
        <w:autoSpaceDN/>
        <w:adjustRightInd/>
        <w:rPr>
          <w:rFonts w:ascii="Arial" w:hAnsi="Arial" w:cs="Arial"/>
          <w:b/>
        </w:rPr>
      </w:pPr>
      <w:r w:rsidRPr="00112A9E">
        <w:rPr>
          <w:rFonts w:ascii="Arial" w:hAnsi="Arial" w:cs="Arial"/>
          <w:b/>
        </w:rPr>
        <w:br w:type="page"/>
      </w:r>
    </w:p>
    <w:p w14:paraId="194C1794" w14:textId="5B99841D" w:rsidR="003D08EE" w:rsidRPr="00112A9E" w:rsidRDefault="003D08EE" w:rsidP="00646055">
      <w:pPr>
        <w:pStyle w:val="FAMHeading4"/>
      </w:pPr>
      <w:r w:rsidRPr="00112A9E">
        <w:lastRenderedPageBreak/>
        <w:t>Example Audit Documentation for Classical Variables Sampling</w:t>
      </w:r>
    </w:p>
    <w:tbl>
      <w:tblPr>
        <w:tblStyle w:val="TableGrid"/>
        <w:tblW w:w="0" w:type="auto"/>
        <w:jc w:val="center"/>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Look w:val="04A0" w:firstRow="1" w:lastRow="0" w:firstColumn="1" w:lastColumn="0" w:noHBand="0" w:noVBand="1"/>
      </w:tblPr>
      <w:tblGrid>
        <w:gridCol w:w="13176"/>
      </w:tblGrid>
      <w:tr w:rsidR="003D08EE" w:rsidRPr="00112A9E" w14:paraId="45F0E675" w14:textId="77777777" w:rsidTr="003D08EE">
        <w:trPr>
          <w:cantSplit/>
          <w:jc w:val="center"/>
        </w:trPr>
        <w:tc>
          <w:tcPr>
            <w:tcW w:w="1317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2610"/>
              <w:gridCol w:w="2175"/>
              <w:gridCol w:w="2212"/>
              <w:gridCol w:w="2176"/>
              <w:gridCol w:w="2068"/>
            </w:tblGrid>
            <w:tr w:rsidR="003D08EE" w:rsidRPr="00112A9E" w14:paraId="67EAB1DA" w14:textId="77777777" w:rsidTr="00E80511">
              <w:tc>
                <w:tcPr>
                  <w:tcW w:w="1638" w:type="dxa"/>
                </w:tcPr>
                <w:p w14:paraId="5B3F15E3"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610" w:type="dxa"/>
                </w:tcPr>
                <w:p w14:paraId="1E378706"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br/>
                    <w:t>Entity:</w:t>
                  </w:r>
                </w:p>
              </w:tc>
              <w:tc>
                <w:tcPr>
                  <w:tcW w:w="8631" w:type="dxa"/>
                  <w:gridSpan w:val="4"/>
                  <w:tcBorders>
                    <w:bottom w:val="single" w:sz="4" w:space="0" w:color="auto"/>
                  </w:tcBorders>
                </w:tcPr>
                <w:p w14:paraId="5343B7B0"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078D26C7" w14:textId="77777777" w:rsidTr="00E80511">
              <w:tc>
                <w:tcPr>
                  <w:tcW w:w="1638" w:type="dxa"/>
                </w:tcPr>
                <w:p w14:paraId="31B5ED02"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2B524663" w14:textId="71265B4C" w:rsidR="003D08EE" w:rsidRPr="00112A9E" w:rsidRDefault="003D08EE" w:rsidP="00640C9B">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 xml:space="preserve">Period </w:t>
                  </w:r>
                  <w:r w:rsidR="00640C9B" w:rsidRPr="00112A9E">
                    <w:rPr>
                      <w:rFonts w:ascii="Arial" w:hAnsi="Arial" w:cs="Arial"/>
                      <w:sz w:val="22"/>
                      <w:szCs w:val="22"/>
                    </w:rPr>
                    <w:t>ended</w:t>
                  </w:r>
                  <w:r w:rsidRPr="00112A9E">
                    <w:rPr>
                      <w:rFonts w:ascii="Arial" w:hAnsi="Arial" w:cs="Arial"/>
                      <w:sz w:val="22"/>
                      <w:szCs w:val="22"/>
                    </w:rPr>
                    <w:t>:</w:t>
                  </w:r>
                </w:p>
              </w:tc>
              <w:tc>
                <w:tcPr>
                  <w:tcW w:w="8631" w:type="dxa"/>
                  <w:gridSpan w:val="4"/>
                  <w:tcBorders>
                    <w:top w:val="single" w:sz="4" w:space="0" w:color="auto"/>
                    <w:bottom w:val="single" w:sz="4" w:space="0" w:color="auto"/>
                  </w:tcBorders>
                </w:tcPr>
                <w:p w14:paraId="0E630395"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795F9B4D" w14:textId="77777777" w:rsidTr="00E80511">
              <w:tc>
                <w:tcPr>
                  <w:tcW w:w="1638" w:type="dxa"/>
                </w:tcPr>
                <w:p w14:paraId="4D1543E2"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43DA19A8"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4387" w:type="dxa"/>
                  <w:gridSpan w:val="2"/>
                  <w:tcBorders>
                    <w:top w:val="single" w:sz="4" w:space="0" w:color="auto"/>
                  </w:tcBorders>
                </w:tcPr>
                <w:p w14:paraId="211712BB" w14:textId="77777777" w:rsidR="003D08EE" w:rsidRPr="00112A9E" w:rsidRDefault="003D08EE" w:rsidP="00E80511">
                  <w:pPr>
                    <w:tabs>
                      <w:tab w:val="right" w:leader="underscore" w:pos="9360"/>
                    </w:tabs>
                    <w:spacing w:before="120" w:after="120"/>
                    <w:jc w:val="center"/>
                    <w:rPr>
                      <w:rFonts w:ascii="Arial" w:hAnsi="Arial" w:cs="Arial"/>
                      <w:sz w:val="22"/>
                      <w:szCs w:val="22"/>
                      <w:u w:val="single"/>
                    </w:rPr>
                  </w:pPr>
                  <w:r w:rsidRPr="00112A9E">
                    <w:rPr>
                      <w:rFonts w:ascii="Arial" w:hAnsi="Arial" w:cs="Arial"/>
                      <w:sz w:val="22"/>
                      <w:szCs w:val="22"/>
                      <w:u w:val="single"/>
                    </w:rPr>
                    <w:t>During Planning</w:t>
                  </w:r>
                </w:p>
              </w:tc>
              <w:tc>
                <w:tcPr>
                  <w:tcW w:w="4244" w:type="dxa"/>
                  <w:gridSpan w:val="2"/>
                  <w:tcBorders>
                    <w:top w:val="single" w:sz="4" w:space="0" w:color="auto"/>
                  </w:tcBorders>
                </w:tcPr>
                <w:p w14:paraId="0D365B77" w14:textId="77777777" w:rsidR="003D08EE" w:rsidRPr="00112A9E" w:rsidRDefault="003D08EE" w:rsidP="00E80511">
                  <w:pPr>
                    <w:tabs>
                      <w:tab w:val="right" w:leader="underscore" w:pos="9360"/>
                    </w:tabs>
                    <w:spacing w:before="120" w:after="120"/>
                    <w:jc w:val="center"/>
                    <w:rPr>
                      <w:rFonts w:ascii="Arial" w:hAnsi="Arial" w:cs="Arial"/>
                      <w:sz w:val="22"/>
                      <w:szCs w:val="22"/>
                      <w:u w:val="single"/>
                    </w:rPr>
                  </w:pPr>
                  <w:r w:rsidRPr="00112A9E">
                    <w:rPr>
                      <w:rFonts w:ascii="Arial" w:hAnsi="Arial" w:cs="Arial"/>
                      <w:sz w:val="22"/>
                      <w:szCs w:val="22"/>
                      <w:u w:val="single"/>
                    </w:rPr>
                    <w:t>At End of Test</w:t>
                  </w:r>
                </w:p>
              </w:tc>
            </w:tr>
            <w:tr w:rsidR="003D08EE" w:rsidRPr="00112A9E" w14:paraId="49D56C60" w14:textId="77777777" w:rsidTr="00E80511">
              <w:tc>
                <w:tcPr>
                  <w:tcW w:w="1638" w:type="dxa"/>
                </w:tcPr>
                <w:p w14:paraId="63D5C637" w14:textId="77777777" w:rsidR="003D08EE" w:rsidRPr="00112A9E" w:rsidRDefault="003D08EE" w:rsidP="00E80511">
                  <w:pPr>
                    <w:tabs>
                      <w:tab w:val="right" w:leader="underscore" w:pos="9360"/>
                    </w:tabs>
                    <w:jc w:val="right"/>
                    <w:rPr>
                      <w:rFonts w:ascii="Arial" w:hAnsi="Arial" w:cs="Arial"/>
                      <w:sz w:val="22"/>
                      <w:szCs w:val="22"/>
                    </w:rPr>
                  </w:pPr>
                </w:p>
              </w:tc>
              <w:tc>
                <w:tcPr>
                  <w:tcW w:w="2610" w:type="dxa"/>
                </w:tcPr>
                <w:p w14:paraId="1B2225E4" w14:textId="77777777" w:rsidR="003D08EE" w:rsidRPr="00112A9E" w:rsidRDefault="003D08EE" w:rsidP="00E80511">
                  <w:pPr>
                    <w:tabs>
                      <w:tab w:val="right" w:leader="underscore" w:pos="9360"/>
                    </w:tabs>
                    <w:jc w:val="right"/>
                    <w:rPr>
                      <w:rFonts w:ascii="Arial" w:hAnsi="Arial" w:cs="Arial"/>
                      <w:sz w:val="22"/>
                      <w:szCs w:val="22"/>
                    </w:rPr>
                  </w:pPr>
                </w:p>
              </w:tc>
              <w:tc>
                <w:tcPr>
                  <w:tcW w:w="2175" w:type="dxa"/>
                </w:tcPr>
                <w:p w14:paraId="0814639D" w14:textId="77777777" w:rsidR="003D08EE" w:rsidRPr="00112A9E" w:rsidRDefault="003D08EE" w:rsidP="00E80511">
                  <w:pPr>
                    <w:tabs>
                      <w:tab w:val="right" w:leader="underscore" w:pos="9360"/>
                    </w:tabs>
                    <w:jc w:val="center"/>
                    <w:rPr>
                      <w:rFonts w:ascii="Arial" w:hAnsi="Arial" w:cs="Arial"/>
                      <w:sz w:val="22"/>
                      <w:szCs w:val="22"/>
                      <w:u w:val="single"/>
                    </w:rPr>
                  </w:pPr>
                  <w:r w:rsidRPr="00112A9E">
                    <w:rPr>
                      <w:rFonts w:ascii="Arial" w:hAnsi="Arial" w:cs="Arial"/>
                      <w:sz w:val="22"/>
                      <w:szCs w:val="22"/>
                      <w:u w:val="single"/>
                    </w:rPr>
                    <w:t>Initials</w:t>
                  </w:r>
                </w:p>
              </w:tc>
              <w:tc>
                <w:tcPr>
                  <w:tcW w:w="2212" w:type="dxa"/>
                </w:tcPr>
                <w:p w14:paraId="113E31F7" w14:textId="77777777" w:rsidR="003D08EE" w:rsidRPr="00112A9E" w:rsidRDefault="003D08EE" w:rsidP="00E80511">
                  <w:pPr>
                    <w:tabs>
                      <w:tab w:val="right" w:leader="underscore" w:pos="9360"/>
                    </w:tabs>
                    <w:jc w:val="center"/>
                    <w:rPr>
                      <w:rFonts w:ascii="Arial" w:hAnsi="Arial" w:cs="Arial"/>
                      <w:sz w:val="22"/>
                      <w:szCs w:val="22"/>
                      <w:u w:val="single"/>
                    </w:rPr>
                  </w:pPr>
                  <w:r w:rsidRPr="00112A9E">
                    <w:rPr>
                      <w:rFonts w:ascii="Arial" w:hAnsi="Arial" w:cs="Arial"/>
                      <w:sz w:val="22"/>
                      <w:szCs w:val="22"/>
                      <w:u w:val="single"/>
                    </w:rPr>
                    <w:t>Date</w:t>
                  </w:r>
                </w:p>
              </w:tc>
              <w:tc>
                <w:tcPr>
                  <w:tcW w:w="2176" w:type="dxa"/>
                </w:tcPr>
                <w:p w14:paraId="1A0F7F7D" w14:textId="77777777" w:rsidR="003D08EE" w:rsidRPr="00112A9E" w:rsidRDefault="003D08EE" w:rsidP="00E80511">
                  <w:pPr>
                    <w:tabs>
                      <w:tab w:val="right" w:leader="underscore" w:pos="9360"/>
                    </w:tabs>
                    <w:jc w:val="center"/>
                    <w:rPr>
                      <w:rFonts w:ascii="Arial" w:hAnsi="Arial" w:cs="Arial"/>
                      <w:sz w:val="22"/>
                      <w:szCs w:val="22"/>
                      <w:u w:val="single"/>
                    </w:rPr>
                  </w:pPr>
                  <w:r w:rsidRPr="00112A9E">
                    <w:rPr>
                      <w:rFonts w:ascii="Arial" w:hAnsi="Arial" w:cs="Arial"/>
                      <w:sz w:val="22"/>
                      <w:szCs w:val="22"/>
                      <w:u w:val="single"/>
                    </w:rPr>
                    <w:t>Initials</w:t>
                  </w:r>
                </w:p>
              </w:tc>
              <w:tc>
                <w:tcPr>
                  <w:tcW w:w="2068" w:type="dxa"/>
                </w:tcPr>
                <w:p w14:paraId="5F9A9F12" w14:textId="77777777" w:rsidR="003D08EE" w:rsidRPr="00112A9E" w:rsidRDefault="003D08EE" w:rsidP="00E80511">
                  <w:pPr>
                    <w:tabs>
                      <w:tab w:val="right" w:leader="underscore" w:pos="9360"/>
                    </w:tabs>
                    <w:jc w:val="center"/>
                    <w:rPr>
                      <w:rFonts w:ascii="Arial" w:hAnsi="Arial" w:cs="Arial"/>
                      <w:sz w:val="22"/>
                      <w:szCs w:val="22"/>
                      <w:u w:val="single"/>
                    </w:rPr>
                  </w:pPr>
                  <w:r w:rsidRPr="00112A9E">
                    <w:rPr>
                      <w:rFonts w:ascii="Arial" w:hAnsi="Arial" w:cs="Arial"/>
                      <w:sz w:val="22"/>
                      <w:szCs w:val="22"/>
                      <w:u w:val="single"/>
                    </w:rPr>
                    <w:t>Date</w:t>
                  </w:r>
                </w:p>
              </w:tc>
            </w:tr>
            <w:tr w:rsidR="003D08EE" w:rsidRPr="00112A9E" w14:paraId="6E23E879" w14:textId="77777777" w:rsidTr="00E80511">
              <w:tc>
                <w:tcPr>
                  <w:tcW w:w="1638" w:type="dxa"/>
                </w:tcPr>
                <w:p w14:paraId="1BAB7BDD"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1CBB90B9"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Prepared by:</w:t>
                  </w:r>
                </w:p>
              </w:tc>
              <w:tc>
                <w:tcPr>
                  <w:tcW w:w="2175" w:type="dxa"/>
                  <w:tcBorders>
                    <w:bottom w:val="single" w:sz="4" w:space="0" w:color="auto"/>
                    <w:right w:val="single" w:sz="48" w:space="0" w:color="FFFFFF" w:themeColor="background1"/>
                  </w:tcBorders>
                </w:tcPr>
                <w:p w14:paraId="62ABCEF7"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212" w:type="dxa"/>
                  <w:tcBorders>
                    <w:left w:val="single" w:sz="48" w:space="0" w:color="FFFFFF" w:themeColor="background1"/>
                    <w:bottom w:val="single" w:sz="4" w:space="0" w:color="auto"/>
                    <w:right w:val="single" w:sz="48" w:space="0" w:color="FFFFFF" w:themeColor="background1"/>
                  </w:tcBorders>
                </w:tcPr>
                <w:p w14:paraId="742FB7B0"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176" w:type="dxa"/>
                  <w:tcBorders>
                    <w:left w:val="single" w:sz="48" w:space="0" w:color="FFFFFF" w:themeColor="background1"/>
                    <w:bottom w:val="single" w:sz="4" w:space="0" w:color="auto"/>
                    <w:right w:val="single" w:sz="48" w:space="0" w:color="FFFFFF" w:themeColor="background1"/>
                  </w:tcBorders>
                </w:tcPr>
                <w:p w14:paraId="65A6D299"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068" w:type="dxa"/>
                  <w:tcBorders>
                    <w:left w:val="single" w:sz="48" w:space="0" w:color="FFFFFF" w:themeColor="background1"/>
                    <w:bottom w:val="single" w:sz="4" w:space="0" w:color="auto"/>
                  </w:tcBorders>
                </w:tcPr>
                <w:p w14:paraId="4BEA1491"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1BC3A722" w14:textId="77777777" w:rsidTr="00E80511">
              <w:tc>
                <w:tcPr>
                  <w:tcW w:w="1638" w:type="dxa"/>
                </w:tcPr>
                <w:p w14:paraId="729A5613"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25E51B4D"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Reviewed by:</w:t>
                  </w:r>
                </w:p>
              </w:tc>
              <w:tc>
                <w:tcPr>
                  <w:tcW w:w="2175" w:type="dxa"/>
                  <w:tcBorders>
                    <w:top w:val="single" w:sz="4" w:space="0" w:color="auto"/>
                    <w:bottom w:val="single" w:sz="4" w:space="0" w:color="auto"/>
                    <w:right w:val="single" w:sz="48" w:space="0" w:color="FFFFFF" w:themeColor="background1"/>
                  </w:tcBorders>
                </w:tcPr>
                <w:p w14:paraId="61553150"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212" w:type="dxa"/>
                  <w:tcBorders>
                    <w:top w:val="single" w:sz="4" w:space="0" w:color="auto"/>
                    <w:left w:val="single" w:sz="48" w:space="0" w:color="FFFFFF" w:themeColor="background1"/>
                    <w:bottom w:val="single" w:sz="4" w:space="0" w:color="auto"/>
                    <w:right w:val="single" w:sz="48" w:space="0" w:color="FFFFFF" w:themeColor="background1"/>
                  </w:tcBorders>
                </w:tcPr>
                <w:p w14:paraId="1C51A9D3"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176" w:type="dxa"/>
                  <w:tcBorders>
                    <w:top w:val="single" w:sz="4" w:space="0" w:color="auto"/>
                    <w:left w:val="single" w:sz="48" w:space="0" w:color="FFFFFF" w:themeColor="background1"/>
                    <w:bottom w:val="single" w:sz="4" w:space="0" w:color="auto"/>
                    <w:right w:val="single" w:sz="48" w:space="0" w:color="FFFFFF" w:themeColor="background1"/>
                  </w:tcBorders>
                </w:tcPr>
                <w:p w14:paraId="03ECBC61"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068" w:type="dxa"/>
                  <w:tcBorders>
                    <w:top w:val="single" w:sz="4" w:space="0" w:color="auto"/>
                    <w:left w:val="single" w:sz="48" w:space="0" w:color="FFFFFF" w:themeColor="background1"/>
                    <w:bottom w:val="single" w:sz="4" w:space="0" w:color="auto"/>
                  </w:tcBorders>
                </w:tcPr>
                <w:p w14:paraId="2C03759C"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71FD8AD4" w14:textId="77777777" w:rsidTr="00E80511">
              <w:tc>
                <w:tcPr>
                  <w:tcW w:w="1638" w:type="dxa"/>
                </w:tcPr>
                <w:p w14:paraId="3BEF8570"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6EDEFB77"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175" w:type="dxa"/>
                  <w:tcBorders>
                    <w:top w:val="single" w:sz="4" w:space="0" w:color="auto"/>
                    <w:right w:val="single" w:sz="48" w:space="0" w:color="FFFFFF" w:themeColor="background1"/>
                  </w:tcBorders>
                </w:tcPr>
                <w:p w14:paraId="7B620601"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212" w:type="dxa"/>
                  <w:tcBorders>
                    <w:top w:val="single" w:sz="4" w:space="0" w:color="auto"/>
                    <w:left w:val="single" w:sz="48" w:space="0" w:color="FFFFFF" w:themeColor="background1"/>
                    <w:right w:val="single" w:sz="48" w:space="0" w:color="FFFFFF" w:themeColor="background1"/>
                  </w:tcBorders>
                </w:tcPr>
                <w:p w14:paraId="7A8D4547"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176" w:type="dxa"/>
                  <w:tcBorders>
                    <w:top w:val="single" w:sz="4" w:space="0" w:color="auto"/>
                    <w:left w:val="single" w:sz="48" w:space="0" w:color="FFFFFF" w:themeColor="background1"/>
                    <w:right w:val="single" w:sz="48" w:space="0" w:color="FFFFFF" w:themeColor="background1"/>
                  </w:tcBorders>
                </w:tcPr>
                <w:p w14:paraId="18A7AACF"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2068" w:type="dxa"/>
                  <w:tcBorders>
                    <w:top w:val="single" w:sz="4" w:space="0" w:color="auto"/>
                    <w:left w:val="single" w:sz="48" w:space="0" w:color="FFFFFF" w:themeColor="background1"/>
                  </w:tcBorders>
                </w:tcPr>
                <w:p w14:paraId="73507DF8"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0AB8C8D4" w14:textId="77777777" w:rsidTr="00E80511">
              <w:tc>
                <w:tcPr>
                  <w:tcW w:w="1638" w:type="dxa"/>
                  <w:vAlign w:val="center"/>
                </w:tcPr>
                <w:p w14:paraId="26C3CB0C" w14:textId="77777777" w:rsidR="003D08EE" w:rsidRPr="00112A9E" w:rsidRDefault="003D08EE" w:rsidP="00E80511">
                  <w:pPr>
                    <w:tabs>
                      <w:tab w:val="right" w:leader="underscore" w:pos="9360"/>
                    </w:tabs>
                    <w:spacing w:before="120" w:after="120"/>
                    <w:jc w:val="right"/>
                    <w:rPr>
                      <w:rFonts w:ascii="Arial" w:hAnsi="Arial" w:cs="Arial"/>
                      <w:b/>
                    </w:rPr>
                  </w:pPr>
                  <w:r w:rsidRPr="00112A9E">
                    <w:rPr>
                      <w:rFonts w:ascii="Arial" w:hAnsi="Arial" w:cs="Arial"/>
                      <w:b/>
                    </w:rPr>
                    <w:t>SECTION I</w:t>
                  </w:r>
                </w:p>
              </w:tc>
              <w:tc>
                <w:tcPr>
                  <w:tcW w:w="11241" w:type="dxa"/>
                  <w:gridSpan w:val="5"/>
                </w:tcPr>
                <w:p w14:paraId="405151B8" w14:textId="67897342" w:rsidR="003D08EE" w:rsidRPr="00112A9E" w:rsidRDefault="003D08EE" w:rsidP="00606899">
                  <w:pPr>
                    <w:tabs>
                      <w:tab w:val="right" w:leader="underscore" w:pos="9360"/>
                    </w:tabs>
                    <w:spacing w:before="120" w:after="120"/>
                    <w:rPr>
                      <w:rFonts w:ascii="Arial" w:hAnsi="Arial" w:cs="Arial"/>
                      <w:b/>
                    </w:rPr>
                  </w:pPr>
                  <w:r w:rsidRPr="00112A9E">
                    <w:rPr>
                      <w:rFonts w:ascii="Arial" w:hAnsi="Arial" w:cs="Arial"/>
                      <w:b/>
                    </w:rPr>
                    <w:t>Definition Objectives and Method of Testing for Classical Variables Sampling</w:t>
                  </w:r>
                </w:p>
              </w:tc>
            </w:tr>
            <w:tr w:rsidR="003D08EE" w:rsidRPr="00112A9E" w14:paraId="62D6258B" w14:textId="77777777" w:rsidTr="00E80511">
              <w:tc>
                <w:tcPr>
                  <w:tcW w:w="1638" w:type="dxa"/>
                </w:tcPr>
                <w:p w14:paraId="6DFD1D58"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225B98E1" w14:textId="07429462"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Line Item</w:t>
                  </w:r>
                  <w:r w:rsidR="001D076C" w:rsidRPr="00112A9E">
                    <w:rPr>
                      <w:rFonts w:ascii="Arial" w:hAnsi="Arial" w:cs="Arial"/>
                      <w:sz w:val="22"/>
                      <w:szCs w:val="22"/>
                    </w:rPr>
                    <w:t>, Account, or Class of Transactions</w:t>
                  </w:r>
                  <w:r w:rsidRPr="00112A9E">
                    <w:rPr>
                      <w:rFonts w:ascii="Arial" w:hAnsi="Arial" w:cs="Arial"/>
                      <w:sz w:val="22"/>
                      <w:szCs w:val="22"/>
                    </w:rPr>
                    <w:t>:</w:t>
                  </w:r>
                </w:p>
              </w:tc>
              <w:tc>
                <w:tcPr>
                  <w:tcW w:w="8631" w:type="dxa"/>
                  <w:gridSpan w:val="4"/>
                  <w:tcBorders>
                    <w:bottom w:val="single" w:sz="4" w:space="0" w:color="auto"/>
                  </w:tcBorders>
                </w:tcPr>
                <w:p w14:paraId="2F04B666"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19285AF9" w14:textId="77777777" w:rsidTr="00E80511">
              <w:tc>
                <w:tcPr>
                  <w:tcW w:w="1638" w:type="dxa"/>
                </w:tcPr>
                <w:p w14:paraId="4C6B3211"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476C9795"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Assertion:</w:t>
                  </w:r>
                </w:p>
              </w:tc>
              <w:tc>
                <w:tcPr>
                  <w:tcW w:w="8631" w:type="dxa"/>
                  <w:gridSpan w:val="4"/>
                  <w:tcBorders>
                    <w:top w:val="single" w:sz="4" w:space="0" w:color="auto"/>
                    <w:bottom w:val="single" w:sz="4" w:space="0" w:color="auto"/>
                  </w:tcBorders>
                </w:tcPr>
                <w:p w14:paraId="2C000E11"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2DB09E42" w14:textId="77777777" w:rsidTr="00E80511">
              <w:tc>
                <w:tcPr>
                  <w:tcW w:w="4248" w:type="dxa"/>
                  <w:gridSpan w:val="2"/>
                </w:tcPr>
                <w:p w14:paraId="3C36D029"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Test:</w:t>
                  </w:r>
                </w:p>
              </w:tc>
              <w:tc>
                <w:tcPr>
                  <w:tcW w:w="8631" w:type="dxa"/>
                  <w:gridSpan w:val="4"/>
                  <w:tcBorders>
                    <w:top w:val="single" w:sz="4" w:space="0" w:color="auto"/>
                    <w:bottom w:val="single" w:sz="4" w:space="0" w:color="auto"/>
                  </w:tcBorders>
                </w:tcPr>
                <w:p w14:paraId="1DDC763C"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1CDF6099" w14:textId="77777777" w:rsidTr="00E80511">
              <w:tc>
                <w:tcPr>
                  <w:tcW w:w="4248" w:type="dxa"/>
                  <w:gridSpan w:val="2"/>
                </w:tcPr>
                <w:p w14:paraId="6BB4283C"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Description of 100$ examined items:</w:t>
                  </w:r>
                </w:p>
              </w:tc>
              <w:tc>
                <w:tcPr>
                  <w:tcW w:w="8631" w:type="dxa"/>
                  <w:gridSpan w:val="4"/>
                  <w:tcBorders>
                    <w:top w:val="single" w:sz="4" w:space="0" w:color="auto"/>
                    <w:bottom w:val="single" w:sz="4" w:space="0" w:color="auto"/>
                  </w:tcBorders>
                </w:tcPr>
                <w:p w14:paraId="797872F7"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8B3B81" w:rsidRPr="00112A9E" w14:paraId="67A0BF10" w14:textId="77777777" w:rsidTr="009B4908">
              <w:tc>
                <w:tcPr>
                  <w:tcW w:w="4248" w:type="dxa"/>
                  <w:gridSpan w:val="2"/>
                </w:tcPr>
                <w:p w14:paraId="40899297" w14:textId="77777777" w:rsidR="008B3B81" w:rsidRPr="00112A9E" w:rsidRDefault="008B3B81" w:rsidP="00E80511">
                  <w:pPr>
                    <w:tabs>
                      <w:tab w:val="right" w:leader="underscore" w:pos="9360"/>
                    </w:tabs>
                    <w:spacing w:before="120" w:after="120"/>
                    <w:jc w:val="right"/>
                    <w:rPr>
                      <w:rFonts w:ascii="Arial" w:hAnsi="Arial" w:cs="Arial"/>
                      <w:sz w:val="22"/>
                      <w:szCs w:val="22"/>
                    </w:rPr>
                  </w:pPr>
                </w:p>
              </w:tc>
              <w:tc>
                <w:tcPr>
                  <w:tcW w:w="8631" w:type="dxa"/>
                  <w:gridSpan w:val="4"/>
                  <w:tcBorders>
                    <w:top w:val="single" w:sz="4" w:space="0" w:color="auto"/>
                    <w:bottom w:val="single" w:sz="4" w:space="0" w:color="auto"/>
                  </w:tcBorders>
                </w:tcPr>
                <w:p w14:paraId="78C98FDB" w14:textId="77777777" w:rsidR="008B3B81" w:rsidRPr="00112A9E" w:rsidRDefault="008B3B81" w:rsidP="00E80511">
                  <w:pPr>
                    <w:tabs>
                      <w:tab w:val="right" w:leader="underscore" w:pos="9360"/>
                    </w:tabs>
                    <w:spacing w:before="120" w:after="120"/>
                    <w:rPr>
                      <w:rFonts w:ascii="Arial" w:hAnsi="Arial" w:cs="Arial"/>
                      <w:sz w:val="22"/>
                      <w:szCs w:val="22"/>
                    </w:rPr>
                  </w:pPr>
                </w:p>
              </w:tc>
            </w:tr>
            <w:tr w:rsidR="003D08EE" w:rsidRPr="00112A9E" w14:paraId="372BC70F" w14:textId="77777777" w:rsidTr="009B4908">
              <w:tc>
                <w:tcPr>
                  <w:tcW w:w="1638" w:type="dxa"/>
                </w:tcPr>
                <w:p w14:paraId="1CCEC86B"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43EB7129"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631" w:type="dxa"/>
                  <w:gridSpan w:val="4"/>
                  <w:tcBorders>
                    <w:top w:val="single" w:sz="4" w:space="0" w:color="auto"/>
                  </w:tcBorders>
                </w:tcPr>
                <w:p w14:paraId="3A6105E4" w14:textId="77777777" w:rsidR="003D08EE" w:rsidRPr="00112A9E" w:rsidRDefault="003D08EE" w:rsidP="00E80511">
                  <w:pPr>
                    <w:tabs>
                      <w:tab w:val="right" w:leader="underscore" w:pos="9360"/>
                    </w:tabs>
                    <w:spacing w:before="120" w:after="120"/>
                    <w:rPr>
                      <w:rFonts w:ascii="Arial" w:hAnsi="Arial" w:cs="Arial"/>
                      <w:sz w:val="22"/>
                      <w:szCs w:val="22"/>
                    </w:rPr>
                  </w:pPr>
                </w:p>
              </w:tc>
            </w:tr>
          </w:tbl>
          <w:p w14:paraId="3683FFF1" w14:textId="77777777" w:rsidR="000E775B" w:rsidRPr="000E775B" w:rsidRDefault="000E775B" w:rsidP="000E775B">
            <w:pPr>
              <w:rPr>
                <w:rFonts w:ascii="Arial" w:hAnsi="Arial" w:cs="Arial"/>
                <w:sz w:val="22"/>
                <w:szCs w:val="22"/>
              </w:rPr>
            </w:pPr>
          </w:p>
          <w:p w14:paraId="40D4F2C1" w14:textId="77777777" w:rsidR="000E775B" w:rsidRPr="000E775B" w:rsidRDefault="000E775B" w:rsidP="000E775B">
            <w:pPr>
              <w:rPr>
                <w:rFonts w:ascii="Arial" w:hAnsi="Arial" w:cs="Arial"/>
                <w:sz w:val="22"/>
                <w:szCs w:val="22"/>
              </w:rPr>
            </w:pPr>
          </w:p>
          <w:p w14:paraId="55F6FD9D" w14:textId="77777777" w:rsidR="000E775B" w:rsidRPr="000E775B" w:rsidRDefault="000E775B" w:rsidP="000E775B">
            <w:pPr>
              <w:rPr>
                <w:rFonts w:ascii="Arial" w:hAnsi="Arial" w:cs="Arial"/>
                <w:sz w:val="22"/>
                <w:szCs w:val="22"/>
              </w:rPr>
            </w:pPr>
          </w:p>
          <w:p w14:paraId="25804C03" w14:textId="77777777" w:rsidR="000E775B" w:rsidRPr="000E775B" w:rsidRDefault="000E775B" w:rsidP="000E775B">
            <w:pPr>
              <w:rPr>
                <w:rFonts w:ascii="Arial" w:hAnsi="Arial" w:cs="Arial"/>
                <w:sz w:val="22"/>
                <w:szCs w:val="22"/>
              </w:rPr>
            </w:pPr>
          </w:p>
        </w:tc>
      </w:tr>
      <w:tr w:rsidR="003D08EE" w:rsidRPr="00112A9E" w14:paraId="64E45918" w14:textId="77777777" w:rsidTr="003D08EE">
        <w:trPr>
          <w:cantSplit/>
          <w:jc w:val="center"/>
        </w:trPr>
        <w:tc>
          <w:tcPr>
            <w:tcW w:w="13176" w:type="dxa"/>
          </w:tcPr>
          <w:tbl>
            <w:tblPr>
              <w:tblStyle w:val="TableGrid"/>
              <w:tblW w:w="128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2610"/>
              <w:gridCol w:w="2175"/>
              <w:gridCol w:w="2212"/>
              <w:gridCol w:w="473"/>
              <w:gridCol w:w="1703"/>
              <w:gridCol w:w="1627"/>
            </w:tblGrid>
            <w:tr w:rsidR="003D08EE" w:rsidRPr="00112A9E" w14:paraId="212F618F" w14:textId="77777777" w:rsidTr="00E80511">
              <w:tc>
                <w:tcPr>
                  <w:tcW w:w="2088" w:type="dxa"/>
                  <w:vAlign w:val="center"/>
                </w:tcPr>
                <w:p w14:paraId="45C5E867" w14:textId="77777777" w:rsidR="003D08EE" w:rsidRPr="00112A9E" w:rsidRDefault="003D08EE" w:rsidP="00E80511">
                  <w:pPr>
                    <w:pageBreakBefore/>
                    <w:tabs>
                      <w:tab w:val="right" w:leader="underscore" w:pos="9360"/>
                    </w:tabs>
                    <w:spacing w:before="120" w:after="120"/>
                    <w:jc w:val="right"/>
                    <w:rPr>
                      <w:rFonts w:ascii="Arial" w:hAnsi="Arial" w:cs="Arial"/>
                      <w:b/>
                    </w:rPr>
                  </w:pPr>
                  <w:r w:rsidRPr="00112A9E">
                    <w:rPr>
                      <w:rFonts w:ascii="Arial" w:hAnsi="Arial" w:cs="Arial"/>
                      <w:b/>
                    </w:rPr>
                    <w:lastRenderedPageBreak/>
                    <w:t>SECTION II</w:t>
                  </w:r>
                </w:p>
              </w:tc>
              <w:tc>
                <w:tcPr>
                  <w:tcW w:w="10800" w:type="dxa"/>
                  <w:gridSpan w:val="6"/>
                </w:tcPr>
                <w:p w14:paraId="54717F59" w14:textId="1F17A689" w:rsidR="003D08EE" w:rsidRPr="00112A9E" w:rsidRDefault="003D08EE" w:rsidP="00606899">
                  <w:pPr>
                    <w:tabs>
                      <w:tab w:val="right" w:leader="underscore" w:pos="9360"/>
                    </w:tabs>
                    <w:spacing w:before="120" w:after="120"/>
                    <w:rPr>
                      <w:rFonts w:ascii="Arial" w:hAnsi="Arial" w:cs="Arial"/>
                      <w:b/>
                    </w:rPr>
                  </w:pPr>
                  <w:r w:rsidRPr="00112A9E">
                    <w:rPr>
                      <w:rFonts w:ascii="Arial" w:hAnsi="Arial" w:cs="Arial"/>
                      <w:b/>
                    </w:rPr>
                    <w:t>Define Population for Classical Variables Sampling</w:t>
                  </w:r>
                </w:p>
              </w:tc>
            </w:tr>
            <w:tr w:rsidR="003D08EE" w:rsidRPr="00112A9E" w14:paraId="568F7077" w14:textId="77777777" w:rsidTr="00E80511">
              <w:tc>
                <w:tcPr>
                  <w:tcW w:w="2088" w:type="dxa"/>
                  <w:vAlign w:val="center"/>
                </w:tcPr>
                <w:p w14:paraId="31BE77D4"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7307C16D"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Population is:</w:t>
                  </w:r>
                </w:p>
              </w:tc>
              <w:tc>
                <w:tcPr>
                  <w:tcW w:w="8190" w:type="dxa"/>
                  <w:gridSpan w:val="5"/>
                  <w:tcBorders>
                    <w:bottom w:val="single" w:sz="4" w:space="0" w:color="auto"/>
                  </w:tcBorders>
                </w:tcPr>
                <w:p w14:paraId="0B946265"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20596C71" w14:textId="77777777" w:rsidTr="00E80511">
              <w:tc>
                <w:tcPr>
                  <w:tcW w:w="2088" w:type="dxa"/>
                  <w:vAlign w:val="center"/>
                </w:tcPr>
                <w:p w14:paraId="57DA72C6"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vAlign w:val="center"/>
                </w:tcPr>
                <w:p w14:paraId="72720532"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Population size:</w:t>
                  </w:r>
                </w:p>
              </w:tc>
              <w:tc>
                <w:tcPr>
                  <w:tcW w:w="2175" w:type="dxa"/>
                  <w:tcBorders>
                    <w:bottom w:val="single" w:sz="2" w:space="0" w:color="auto"/>
                  </w:tcBorders>
                </w:tcPr>
                <w:p w14:paraId="1B3E4541"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6015" w:type="dxa"/>
                  <w:gridSpan w:val="4"/>
                </w:tcPr>
                <w:p w14:paraId="3EF38C48" w14:textId="77777777" w:rsidR="003D08EE" w:rsidRPr="00112A9E" w:rsidRDefault="003D08EE" w:rsidP="00E80511">
                  <w:pPr>
                    <w:tabs>
                      <w:tab w:val="right" w:leader="underscore" w:pos="9360"/>
                    </w:tabs>
                    <w:spacing w:before="120" w:after="120"/>
                    <w:rPr>
                      <w:rFonts w:ascii="Arial" w:hAnsi="Arial" w:cs="Arial"/>
                      <w:sz w:val="22"/>
                      <w:szCs w:val="22"/>
                    </w:rPr>
                  </w:pPr>
                  <w:r w:rsidRPr="00112A9E">
                    <w:rPr>
                      <w:rFonts w:ascii="Arial" w:hAnsi="Arial" w:cs="Arial"/>
                      <w:sz w:val="22"/>
                      <w:szCs w:val="22"/>
                    </w:rPr>
                    <w:t>Dollars</w:t>
                  </w:r>
                </w:p>
              </w:tc>
            </w:tr>
            <w:tr w:rsidR="003D08EE" w:rsidRPr="00112A9E" w14:paraId="784681A5" w14:textId="77777777" w:rsidTr="00E80511">
              <w:tc>
                <w:tcPr>
                  <w:tcW w:w="2088" w:type="dxa"/>
                  <w:vAlign w:val="center"/>
                </w:tcPr>
                <w:p w14:paraId="21A1ED11"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610" w:type="dxa"/>
                </w:tcPr>
                <w:p w14:paraId="5C1059A0"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175" w:type="dxa"/>
                  <w:tcBorders>
                    <w:bottom w:val="single" w:sz="2" w:space="0" w:color="auto"/>
                  </w:tcBorders>
                </w:tcPr>
                <w:p w14:paraId="7A4B2EA8" w14:textId="77777777" w:rsidR="003D08EE" w:rsidRPr="00112A9E" w:rsidRDefault="003D08EE" w:rsidP="00E80511">
                  <w:pPr>
                    <w:tabs>
                      <w:tab w:val="right" w:leader="underscore" w:pos="9360"/>
                    </w:tabs>
                    <w:spacing w:before="120" w:after="120"/>
                    <w:rPr>
                      <w:rFonts w:ascii="Arial" w:hAnsi="Arial" w:cs="Arial"/>
                      <w:sz w:val="22"/>
                      <w:szCs w:val="22"/>
                    </w:rPr>
                  </w:pPr>
                </w:p>
              </w:tc>
              <w:tc>
                <w:tcPr>
                  <w:tcW w:w="6015" w:type="dxa"/>
                  <w:gridSpan w:val="4"/>
                </w:tcPr>
                <w:p w14:paraId="3149D393" w14:textId="77777777" w:rsidR="003D08EE" w:rsidRPr="00112A9E" w:rsidRDefault="003D08EE" w:rsidP="00E80511">
                  <w:pPr>
                    <w:tabs>
                      <w:tab w:val="right" w:leader="underscore" w:pos="9360"/>
                    </w:tabs>
                    <w:spacing w:before="120" w:after="120"/>
                    <w:rPr>
                      <w:rFonts w:ascii="Arial" w:hAnsi="Arial" w:cs="Arial"/>
                      <w:sz w:val="22"/>
                      <w:szCs w:val="22"/>
                    </w:rPr>
                  </w:pPr>
                  <w:r w:rsidRPr="00112A9E">
                    <w:rPr>
                      <w:rFonts w:ascii="Arial" w:hAnsi="Arial" w:cs="Arial"/>
                      <w:sz w:val="22"/>
                      <w:szCs w:val="22"/>
                    </w:rPr>
                    <w:t>Number of items</w:t>
                  </w:r>
                </w:p>
              </w:tc>
            </w:tr>
            <w:tr w:rsidR="003D08EE" w:rsidRPr="00112A9E" w14:paraId="3EBD46A0" w14:textId="77777777" w:rsidTr="00E80511">
              <w:tc>
                <w:tcPr>
                  <w:tcW w:w="2088" w:type="dxa"/>
                  <w:vAlign w:val="center"/>
                </w:tcPr>
                <w:p w14:paraId="43E88F93"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 xml:space="preserve">Direction of test: </w:t>
                  </w:r>
                </w:p>
              </w:tc>
              <w:tc>
                <w:tcPr>
                  <w:tcW w:w="2610" w:type="dxa"/>
                  <w:vAlign w:val="center"/>
                </w:tcPr>
                <w:p w14:paraId="4BD8E553"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Starting from (source):</w:t>
                  </w:r>
                </w:p>
              </w:tc>
              <w:tc>
                <w:tcPr>
                  <w:tcW w:w="8190" w:type="dxa"/>
                  <w:gridSpan w:val="5"/>
                  <w:tcBorders>
                    <w:bottom w:val="single" w:sz="4" w:space="0" w:color="auto"/>
                  </w:tcBorders>
                </w:tcPr>
                <w:p w14:paraId="5AE282B5"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4C2D9125" w14:textId="77777777" w:rsidTr="00E80511">
              <w:tc>
                <w:tcPr>
                  <w:tcW w:w="4698" w:type="dxa"/>
                  <w:gridSpan w:val="2"/>
                  <w:vAlign w:val="center"/>
                </w:tcPr>
                <w:p w14:paraId="7E4B3F0A"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Testing to (documents to be examined):</w:t>
                  </w:r>
                </w:p>
              </w:tc>
              <w:tc>
                <w:tcPr>
                  <w:tcW w:w="8190" w:type="dxa"/>
                  <w:gridSpan w:val="5"/>
                  <w:tcBorders>
                    <w:top w:val="single" w:sz="4" w:space="0" w:color="auto"/>
                    <w:bottom w:val="single" w:sz="4" w:space="0" w:color="auto"/>
                  </w:tcBorders>
                </w:tcPr>
                <w:p w14:paraId="27BE5773"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068FBAB7" w14:textId="77777777" w:rsidTr="00387781">
              <w:trPr>
                <w:trHeight w:val="170"/>
              </w:trPr>
              <w:tc>
                <w:tcPr>
                  <w:tcW w:w="2088" w:type="dxa"/>
                  <w:vAlign w:val="center"/>
                </w:tcPr>
                <w:p w14:paraId="0B262564" w14:textId="77777777" w:rsidR="003D08EE" w:rsidRPr="00112A9E" w:rsidRDefault="003D08EE" w:rsidP="00E80511">
                  <w:pPr>
                    <w:tabs>
                      <w:tab w:val="right" w:leader="underscore" w:pos="9360"/>
                    </w:tabs>
                    <w:jc w:val="right"/>
                    <w:rPr>
                      <w:rFonts w:ascii="Arial" w:hAnsi="Arial" w:cs="Arial"/>
                      <w:sz w:val="22"/>
                      <w:szCs w:val="22"/>
                    </w:rPr>
                  </w:pPr>
                </w:p>
              </w:tc>
              <w:tc>
                <w:tcPr>
                  <w:tcW w:w="2610" w:type="dxa"/>
                </w:tcPr>
                <w:p w14:paraId="517524D9" w14:textId="77777777" w:rsidR="003D08EE" w:rsidRPr="00112A9E" w:rsidRDefault="003D08EE" w:rsidP="00E80511">
                  <w:pPr>
                    <w:tabs>
                      <w:tab w:val="right" w:leader="underscore" w:pos="9360"/>
                    </w:tabs>
                    <w:jc w:val="right"/>
                    <w:rPr>
                      <w:rFonts w:ascii="Arial" w:hAnsi="Arial" w:cs="Arial"/>
                      <w:sz w:val="22"/>
                      <w:szCs w:val="22"/>
                    </w:rPr>
                  </w:pPr>
                </w:p>
              </w:tc>
              <w:tc>
                <w:tcPr>
                  <w:tcW w:w="8190" w:type="dxa"/>
                  <w:gridSpan w:val="5"/>
                  <w:tcBorders>
                    <w:top w:val="single" w:sz="4" w:space="0" w:color="auto"/>
                  </w:tcBorders>
                </w:tcPr>
                <w:p w14:paraId="16138987" w14:textId="77777777" w:rsidR="003D08EE" w:rsidRPr="00112A9E" w:rsidRDefault="003D08EE" w:rsidP="00E80511">
                  <w:pPr>
                    <w:tabs>
                      <w:tab w:val="right" w:leader="underscore" w:pos="9360"/>
                    </w:tabs>
                    <w:rPr>
                      <w:rFonts w:ascii="Arial" w:hAnsi="Arial" w:cs="Arial"/>
                      <w:sz w:val="22"/>
                      <w:szCs w:val="22"/>
                    </w:rPr>
                  </w:pPr>
                </w:p>
              </w:tc>
            </w:tr>
            <w:tr w:rsidR="003D08EE" w:rsidRPr="00112A9E" w14:paraId="2A78B8AA" w14:textId="77777777" w:rsidTr="00E80511">
              <w:tc>
                <w:tcPr>
                  <w:tcW w:w="4698" w:type="dxa"/>
                  <w:gridSpan w:val="2"/>
                  <w:vMerge w:val="restart"/>
                </w:tcPr>
                <w:p w14:paraId="52FABA92"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When this period is less than the entire period under audit or where the population being tested is less than the population in the financial statements, describe briefly (and cross-reference to) procedures for obtaining satisfaction about the remainder of the population:</w:t>
                  </w:r>
                </w:p>
              </w:tc>
              <w:tc>
                <w:tcPr>
                  <w:tcW w:w="8190" w:type="dxa"/>
                  <w:gridSpan w:val="5"/>
                  <w:tcBorders>
                    <w:bottom w:val="single" w:sz="4" w:space="0" w:color="auto"/>
                  </w:tcBorders>
                </w:tcPr>
                <w:p w14:paraId="77D466CD"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7998AF35" w14:textId="77777777" w:rsidTr="00E80511">
              <w:tc>
                <w:tcPr>
                  <w:tcW w:w="4698" w:type="dxa"/>
                  <w:gridSpan w:val="2"/>
                  <w:vMerge/>
                  <w:vAlign w:val="center"/>
                </w:tcPr>
                <w:p w14:paraId="745124B3"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190" w:type="dxa"/>
                  <w:gridSpan w:val="5"/>
                  <w:tcBorders>
                    <w:top w:val="single" w:sz="4" w:space="0" w:color="auto"/>
                    <w:bottom w:val="single" w:sz="4" w:space="0" w:color="auto"/>
                  </w:tcBorders>
                </w:tcPr>
                <w:p w14:paraId="67F9EA26"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2562027B" w14:textId="77777777" w:rsidTr="00E80511">
              <w:tc>
                <w:tcPr>
                  <w:tcW w:w="4698" w:type="dxa"/>
                  <w:gridSpan w:val="2"/>
                  <w:vMerge/>
                  <w:vAlign w:val="center"/>
                </w:tcPr>
                <w:p w14:paraId="71868AAC"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190" w:type="dxa"/>
                  <w:gridSpan w:val="5"/>
                  <w:tcBorders>
                    <w:top w:val="single" w:sz="4" w:space="0" w:color="auto"/>
                    <w:bottom w:val="single" w:sz="4" w:space="0" w:color="auto"/>
                  </w:tcBorders>
                </w:tcPr>
                <w:p w14:paraId="5182E397"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06663180" w14:textId="77777777" w:rsidTr="00E80511">
              <w:tc>
                <w:tcPr>
                  <w:tcW w:w="4698" w:type="dxa"/>
                  <w:gridSpan w:val="2"/>
                  <w:vMerge/>
                  <w:vAlign w:val="center"/>
                </w:tcPr>
                <w:p w14:paraId="3C05EE5E"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190" w:type="dxa"/>
                  <w:gridSpan w:val="5"/>
                  <w:tcBorders>
                    <w:top w:val="single" w:sz="4" w:space="0" w:color="auto"/>
                    <w:bottom w:val="single" w:sz="4" w:space="0" w:color="auto"/>
                  </w:tcBorders>
                </w:tcPr>
                <w:p w14:paraId="4A966324"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40EC0A16" w14:textId="77777777" w:rsidTr="00E80511">
              <w:tc>
                <w:tcPr>
                  <w:tcW w:w="4698" w:type="dxa"/>
                  <w:gridSpan w:val="2"/>
                </w:tcPr>
                <w:p w14:paraId="1985B1AD" w14:textId="77777777" w:rsidR="003D08EE" w:rsidRPr="00112A9E" w:rsidRDefault="003D08EE" w:rsidP="00E80511">
                  <w:pPr>
                    <w:tabs>
                      <w:tab w:val="right" w:leader="underscore" w:pos="9360"/>
                    </w:tabs>
                    <w:jc w:val="right"/>
                    <w:rPr>
                      <w:rFonts w:ascii="Arial" w:hAnsi="Arial" w:cs="Arial"/>
                      <w:sz w:val="22"/>
                      <w:szCs w:val="22"/>
                    </w:rPr>
                  </w:pPr>
                </w:p>
              </w:tc>
              <w:tc>
                <w:tcPr>
                  <w:tcW w:w="2175" w:type="dxa"/>
                  <w:tcBorders>
                    <w:top w:val="single" w:sz="4" w:space="0" w:color="auto"/>
                  </w:tcBorders>
                </w:tcPr>
                <w:p w14:paraId="38FDF9D6" w14:textId="77777777" w:rsidR="003D08EE" w:rsidRPr="00112A9E" w:rsidRDefault="003D08EE" w:rsidP="00E80511">
                  <w:pPr>
                    <w:tabs>
                      <w:tab w:val="right" w:leader="underscore" w:pos="9360"/>
                    </w:tabs>
                    <w:rPr>
                      <w:rFonts w:ascii="Arial" w:hAnsi="Arial" w:cs="Arial"/>
                      <w:sz w:val="22"/>
                      <w:szCs w:val="22"/>
                    </w:rPr>
                  </w:pPr>
                </w:p>
              </w:tc>
              <w:tc>
                <w:tcPr>
                  <w:tcW w:w="2212" w:type="dxa"/>
                  <w:tcBorders>
                    <w:top w:val="single" w:sz="4" w:space="0" w:color="auto"/>
                  </w:tcBorders>
                </w:tcPr>
                <w:p w14:paraId="0266653B" w14:textId="77777777" w:rsidR="003D08EE" w:rsidRPr="00112A9E" w:rsidRDefault="003D08EE" w:rsidP="00E80511">
                  <w:pPr>
                    <w:tabs>
                      <w:tab w:val="right" w:leader="underscore" w:pos="9360"/>
                    </w:tabs>
                    <w:rPr>
                      <w:rFonts w:ascii="Arial" w:hAnsi="Arial" w:cs="Arial"/>
                      <w:sz w:val="22"/>
                      <w:szCs w:val="22"/>
                    </w:rPr>
                  </w:pPr>
                </w:p>
              </w:tc>
              <w:tc>
                <w:tcPr>
                  <w:tcW w:w="2176" w:type="dxa"/>
                  <w:gridSpan w:val="2"/>
                  <w:tcBorders>
                    <w:top w:val="single" w:sz="4" w:space="0" w:color="auto"/>
                  </w:tcBorders>
                </w:tcPr>
                <w:p w14:paraId="2D463DC9" w14:textId="77777777" w:rsidR="003D08EE" w:rsidRPr="00112A9E" w:rsidRDefault="003D08EE" w:rsidP="00E80511">
                  <w:pPr>
                    <w:tabs>
                      <w:tab w:val="right" w:leader="underscore" w:pos="9360"/>
                    </w:tabs>
                    <w:rPr>
                      <w:rFonts w:ascii="Arial" w:hAnsi="Arial" w:cs="Arial"/>
                      <w:sz w:val="22"/>
                      <w:szCs w:val="22"/>
                    </w:rPr>
                  </w:pPr>
                </w:p>
              </w:tc>
              <w:tc>
                <w:tcPr>
                  <w:tcW w:w="1627" w:type="dxa"/>
                  <w:tcBorders>
                    <w:top w:val="single" w:sz="4" w:space="0" w:color="auto"/>
                  </w:tcBorders>
                </w:tcPr>
                <w:p w14:paraId="7ABD0815" w14:textId="77777777" w:rsidR="003D08EE" w:rsidRPr="00112A9E" w:rsidRDefault="003D08EE" w:rsidP="00E80511">
                  <w:pPr>
                    <w:tabs>
                      <w:tab w:val="right" w:leader="underscore" w:pos="9360"/>
                    </w:tabs>
                    <w:rPr>
                      <w:rFonts w:ascii="Arial" w:hAnsi="Arial" w:cs="Arial"/>
                      <w:sz w:val="22"/>
                      <w:szCs w:val="22"/>
                    </w:rPr>
                  </w:pPr>
                </w:p>
              </w:tc>
            </w:tr>
            <w:tr w:rsidR="003D08EE" w:rsidRPr="00112A9E" w14:paraId="3185A884" w14:textId="77777777" w:rsidTr="00E80511">
              <w:tc>
                <w:tcPr>
                  <w:tcW w:w="4698" w:type="dxa"/>
                  <w:gridSpan w:val="2"/>
                  <w:vMerge w:val="restart"/>
                </w:tcPr>
                <w:p w14:paraId="3A4BBC98" w14:textId="291D728D" w:rsidR="003D08EE" w:rsidRPr="00112A9E" w:rsidRDefault="00CF07A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Data reliability tests performed to verify</w:t>
                  </w:r>
                  <w:r w:rsidR="003D08EE" w:rsidRPr="00112A9E">
                    <w:rPr>
                      <w:rFonts w:ascii="Arial" w:hAnsi="Arial" w:cs="Arial"/>
                      <w:sz w:val="22"/>
                      <w:szCs w:val="22"/>
                    </w:rPr>
                    <w:t xml:space="preserve"> that the </w:t>
                  </w:r>
                  <w:r w:rsidR="001C6A16" w:rsidRPr="00112A9E">
                    <w:rPr>
                      <w:rFonts w:ascii="Arial" w:hAnsi="Arial" w:cs="Arial"/>
                      <w:sz w:val="22"/>
                      <w:szCs w:val="22"/>
                    </w:rPr>
                    <w:t xml:space="preserve">population from which the sample will be selected is complete and valid </w:t>
                  </w:r>
                  <w:r w:rsidR="00922EC0" w:rsidRPr="00112A9E">
                    <w:rPr>
                      <w:rFonts w:ascii="Arial" w:hAnsi="Arial" w:cs="Arial"/>
                      <w:sz w:val="22"/>
                      <w:szCs w:val="22"/>
                    </w:rPr>
                    <w:br/>
                  </w:r>
                  <w:r w:rsidR="001C6A16" w:rsidRPr="00112A9E">
                    <w:rPr>
                      <w:rFonts w:ascii="Arial" w:hAnsi="Arial" w:cs="Arial"/>
                      <w:sz w:val="22"/>
                      <w:szCs w:val="22"/>
                    </w:rPr>
                    <w:t>(see FAM 480.01)</w:t>
                  </w:r>
                  <w:r w:rsidR="003D08EE" w:rsidRPr="00112A9E">
                    <w:rPr>
                      <w:rFonts w:ascii="Arial" w:hAnsi="Arial" w:cs="Arial"/>
                      <w:sz w:val="22"/>
                      <w:szCs w:val="22"/>
                    </w:rPr>
                    <w:t>:</w:t>
                  </w:r>
                </w:p>
              </w:tc>
              <w:tc>
                <w:tcPr>
                  <w:tcW w:w="8190" w:type="dxa"/>
                  <w:gridSpan w:val="5"/>
                  <w:tcBorders>
                    <w:bottom w:val="single" w:sz="4" w:space="0" w:color="auto"/>
                  </w:tcBorders>
                </w:tcPr>
                <w:p w14:paraId="068EDB74"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781F2D4D" w14:textId="77777777" w:rsidTr="00E80511">
              <w:tc>
                <w:tcPr>
                  <w:tcW w:w="4698" w:type="dxa"/>
                  <w:gridSpan w:val="2"/>
                  <w:vMerge/>
                  <w:vAlign w:val="center"/>
                </w:tcPr>
                <w:p w14:paraId="6F9E8C58"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190" w:type="dxa"/>
                  <w:gridSpan w:val="5"/>
                  <w:tcBorders>
                    <w:top w:val="single" w:sz="4" w:space="0" w:color="auto"/>
                    <w:bottom w:val="single" w:sz="4" w:space="0" w:color="auto"/>
                  </w:tcBorders>
                </w:tcPr>
                <w:p w14:paraId="307AF53F"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0939D3EA" w14:textId="77777777" w:rsidTr="00E80511">
              <w:tc>
                <w:tcPr>
                  <w:tcW w:w="4698" w:type="dxa"/>
                  <w:gridSpan w:val="2"/>
                  <w:vMerge/>
                  <w:vAlign w:val="center"/>
                </w:tcPr>
                <w:p w14:paraId="5F19E4BF"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190" w:type="dxa"/>
                  <w:gridSpan w:val="5"/>
                  <w:tcBorders>
                    <w:top w:val="single" w:sz="4" w:space="0" w:color="auto"/>
                    <w:bottom w:val="single" w:sz="2" w:space="0" w:color="auto"/>
                  </w:tcBorders>
                </w:tcPr>
                <w:p w14:paraId="7F69644D"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0DAEA27C" w14:textId="77777777" w:rsidTr="00DF1AD6">
              <w:tc>
                <w:tcPr>
                  <w:tcW w:w="4698" w:type="dxa"/>
                  <w:gridSpan w:val="2"/>
                  <w:vAlign w:val="center"/>
                </w:tcPr>
                <w:p w14:paraId="0A8367E4" w14:textId="77777777" w:rsidR="003D08EE" w:rsidRPr="00112A9E" w:rsidRDefault="003D08EE" w:rsidP="00E80511">
                  <w:pPr>
                    <w:tabs>
                      <w:tab w:val="right" w:leader="underscore" w:pos="9360"/>
                    </w:tabs>
                    <w:jc w:val="right"/>
                    <w:rPr>
                      <w:rFonts w:ascii="Arial" w:hAnsi="Arial" w:cs="Arial"/>
                      <w:sz w:val="22"/>
                      <w:szCs w:val="22"/>
                    </w:rPr>
                  </w:pPr>
                </w:p>
              </w:tc>
              <w:tc>
                <w:tcPr>
                  <w:tcW w:w="8190" w:type="dxa"/>
                  <w:gridSpan w:val="5"/>
                  <w:tcBorders>
                    <w:top w:val="single" w:sz="2" w:space="0" w:color="auto"/>
                  </w:tcBorders>
                </w:tcPr>
                <w:p w14:paraId="6E354BED" w14:textId="77777777" w:rsidR="003D08EE" w:rsidRPr="00112A9E" w:rsidRDefault="003D08EE" w:rsidP="00E80511">
                  <w:pPr>
                    <w:tabs>
                      <w:tab w:val="right" w:leader="underscore" w:pos="9360"/>
                    </w:tabs>
                    <w:jc w:val="right"/>
                    <w:rPr>
                      <w:rFonts w:ascii="Arial" w:hAnsi="Arial" w:cs="Arial"/>
                      <w:sz w:val="22"/>
                      <w:szCs w:val="22"/>
                    </w:rPr>
                  </w:pPr>
                </w:p>
              </w:tc>
            </w:tr>
            <w:tr w:rsidR="003D08EE" w:rsidRPr="00112A9E" w14:paraId="10D19026" w14:textId="77777777" w:rsidTr="00E80511">
              <w:tc>
                <w:tcPr>
                  <w:tcW w:w="4698" w:type="dxa"/>
                  <w:gridSpan w:val="2"/>
                </w:tcPr>
                <w:p w14:paraId="7F9C2B5C" w14:textId="77777777" w:rsidR="003D08EE" w:rsidRPr="00112A9E" w:rsidRDefault="003D08EE" w:rsidP="00E80511">
                  <w:pPr>
                    <w:tabs>
                      <w:tab w:val="right" w:leader="underscore" w:pos="9360"/>
                    </w:tabs>
                    <w:spacing w:before="120" w:after="120"/>
                    <w:jc w:val="right"/>
                    <w:rPr>
                      <w:rFonts w:ascii="Arial" w:hAnsi="Arial" w:cs="Arial"/>
                      <w:sz w:val="22"/>
                      <w:szCs w:val="22"/>
                    </w:rPr>
                  </w:pPr>
                  <w:r w:rsidRPr="00112A9E">
                    <w:rPr>
                      <w:rFonts w:ascii="Arial" w:hAnsi="Arial" w:cs="Arial"/>
                      <w:sz w:val="22"/>
                      <w:szCs w:val="22"/>
                    </w:rPr>
                    <w:t>Population analyzed by:</w:t>
                  </w:r>
                </w:p>
              </w:tc>
              <w:tc>
                <w:tcPr>
                  <w:tcW w:w="4860" w:type="dxa"/>
                  <w:gridSpan w:val="3"/>
                </w:tcPr>
                <w:p w14:paraId="25387118" w14:textId="210F44C6" w:rsidR="003D08EE" w:rsidRPr="00112A9E" w:rsidRDefault="003D08EE" w:rsidP="00640C9B">
                  <w:pPr>
                    <w:tabs>
                      <w:tab w:val="right" w:leader="underscore" w:pos="9360"/>
                    </w:tabs>
                    <w:spacing w:before="120" w:after="120"/>
                    <w:rPr>
                      <w:rFonts w:ascii="Arial" w:hAnsi="Arial" w:cs="Arial"/>
                      <w:sz w:val="22"/>
                      <w:szCs w:val="22"/>
                    </w:rPr>
                  </w:pPr>
                  <w:r w:rsidRPr="00112A9E">
                    <w:rPr>
                      <w:rFonts w:ascii="Arial" w:hAnsi="Arial" w:cs="Arial"/>
                      <w:sz w:val="22"/>
                      <w:szCs w:val="22"/>
                    </w:rPr>
                    <w:t>[ ] Review of printout of population</w:t>
                  </w:r>
                  <w:r w:rsidRPr="00112A9E">
                    <w:rPr>
                      <w:rFonts w:ascii="Arial" w:hAnsi="Arial" w:cs="Arial"/>
                      <w:sz w:val="22"/>
                      <w:szCs w:val="22"/>
                    </w:rPr>
                    <w:br/>
                    <w:t>[ ] Review of manual listing of population</w:t>
                  </w:r>
                  <w:r w:rsidRPr="00112A9E">
                    <w:rPr>
                      <w:rFonts w:ascii="Arial" w:hAnsi="Arial" w:cs="Arial"/>
                      <w:sz w:val="22"/>
                      <w:szCs w:val="22"/>
                    </w:rPr>
                    <w:br/>
                    <w:t>[ ] IDEA/other audit software stratification</w:t>
                  </w:r>
                  <w:r w:rsidRPr="00112A9E">
                    <w:rPr>
                      <w:rFonts w:ascii="Arial" w:hAnsi="Arial" w:cs="Arial"/>
                      <w:sz w:val="22"/>
                      <w:szCs w:val="22"/>
                    </w:rPr>
                    <w:br/>
                    <w:t xml:space="preserve">[ ] Other computer-assisted method – describe: </w:t>
                  </w:r>
                </w:p>
              </w:tc>
              <w:tc>
                <w:tcPr>
                  <w:tcW w:w="3330" w:type="dxa"/>
                  <w:gridSpan w:val="2"/>
                  <w:tcBorders>
                    <w:bottom w:val="single" w:sz="2" w:space="0" w:color="auto"/>
                  </w:tcBorders>
                </w:tcPr>
                <w:p w14:paraId="01576530" w14:textId="77777777" w:rsidR="003D08EE" w:rsidRPr="00112A9E" w:rsidRDefault="003D08EE" w:rsidP="00E80511">
                  <w:pPr>
                    <w:tabs>
                      <w:tab w:val="right" w:leader="underscore" w:pos="9360"/>
                    </w:tabs>
                    <w:spacing w:before="120" w:after="120"/>
                    <w:rPr>
                      <w:rFonts w:ascii="Arial" w:hAnsi="Arial" w:cs="Arial"/>
                      <w:sz w:val="22"/>
                      <w:szCs w:val="22"/>
                    </w:rPr>
                  </w:pPr>
                </w:p>
              </w:tc>
            </w:tr>
            <w:tr w:rsidR="003D08EE" w:rsidRPr="00112A9E" w14:paraId="730715AA" w14:textId="77777777" w:rsidTr="00DF1AD6">
              <w:tc>
                <w:tcPr>
                  <w:tcW w:w="4698" w:type="dxa"/>
                  <w:gridSpan w:val="2"/>
                </w:tcPr>
                <w:p w14:paraId="5293ADA3"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8190" w:type="dxa"/>
                  <w:gridSpan w:val="5"/>
                  <w:tcBorders>
                    <w:bottom w:val="double" w:sz="4" w:space="0" w:color="auto"/>
                  </w:tcBorders>
                </w:tcPr>
                <w:p w14:paraId="06793586" w14:textId="418E786D" w:rsidR="00DF1AD6" w:rsidRPr="00112A9E" w:rsidRDefault="00DF1AD6" w:rsidP="00E80511">
                  <w:pPr>
                    <w:tabs>
                      <w:tab w:val="right" w:leader="underscore" w:pos="9360"/>
                    </w:tabs>
                    <w:spacing w:before="120" w:after="120"/>
                    <w:rPr>
                      <w:rFonts w:ascii="Arial" w:hAnsi="Arial" w:cs="Arial"/>
                      <w:sz w:val="22"/>
                      <w:szCs w:val="22"/>
                    </w:rPr>
                  </w:pPr>
                </w:p>
              </w:tc>
            </w:tr>
          </w:tbl>
          <w:p w14:paraId="71D71F9A" w14:textId="77777777" w:rsidR="003D08EE" w:rsidRPr="00112A9E" w:rsidRDefault="003D08EE" w:rsidP="00E80511">
            <w:pPr>
              <w:rPr>
                <w:rFonts w:ascii="Arial" w:hAnsi="Arial" w:cs="Arial"/>
                <w:sz w:val="22"/>
                <w:szCs w:val="22"/>
              </w:rPr>
            </w:pPr>
          </w:p>
        </w:tc>
      </w:tr>
      <w:tr w:rsidR="003D08EE" w:rsidRPr="00112A9E" w14:paraId="310444B4" w14:textId="77777777" w:rsidTr="003D08EE">
        <w:trPr>
          <w:cantSplit/>
          <w:jc w:val="center"/>
        </w:trPr>
        <w:tc>
          <w:tcPr>
            <w:tcW w:w="13176" w:type="dxa"/>
          </w:tcPr>
          <w:tbl>
            <w:tblPr>
              <w:tblStyle w:val="TableGrid"/>
              <w:tblW w:w="12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8"/>
              <w:gridCol w:w="2080"/>
              <w:gridCol w:w="2160"/>
              <w:gridCol w:w="2520"/>
              <w:gridCol w:w="2162"/>
              <w:gridCol w:w="2365"/>
            </w:tblGrid>
            <w:tr w:rsidR="003D08EE" w:rsidRPr="00112A9E" w14:paraId="13112E82" w14:textId="77777777" w:rsidTr="00E80511">
              <w:tc>
                <w:tcPr>
                  <w:tcW w:w="1628" w:type="dxa"/>
                  <w:vAlign w:val="center"/>
                </w:tcPr>
                <w:p w14:paraId="273ADB31" w14:textId="77777777" w:rsidR="003D08EE" w:rsidRPr="00112A9E" w:rsidRDefault="003D08EE" w:rsidP="00E80511">
                  <w:pPr>
                    <w:tabs>
                      <w:tab w:val="right" w:leader="underscore" w:pos="9360"/>
                    </w:tabs>
                    <w:spacing w:before="120" w:after="120"/>
                    <w:jc w:val="right"/>
                    <w:rPr>
                      <w:rFonts w:ascii="Arial" w:hAnsi="Arial" w:cs="Arial"/>
                      <w:b/>
                    </w:rPr>
                  </w:pPr>
                  <w:r w:rsidRPr="00112A9E">
                    <w:rPr>
                      <w:rFonts w:ascii="Arial" w:hAnsi="Arial" w:cs="Arial"/>
                      <w:b/>
                    </w:rPr>
                    <w:lastRenderedPageBreak/>
                    <w:t>SECTION III</w:t>
                  </w:r>
                </w:p>
              </w:tc>
              <w:tc>
                <w:tcPr>
                  <w:tcW w:w="11287" w:type="dxa"/>
                  <w:gridSpan w:val="5"/>
                </w:tcPr>
                <w:p w14:paraId="17F7A8BE" w14:textId="61CE16ED" w:rsidR="003D08EE" w:rsidRPr="00112A9E" w:rsidRDefault="003D08EE" w:rsidP="00606899">
                  <w:pPr>
                    <w:tabs>
                      <w:tab w:val="right" w:leader="underscore" w:pos="9360"/>
                    </w:tabs>
                    <w:spacing w:before="120" w:after="120"/>
                    <w:rPr>
                      <w:rFonts w:ascii="Arial" w:hAnsi="Arial" w:cs="Arial"/>
                      <w:b/>
                    </w:rPr>
                  </w:pPr>
                  <w:r w:rsidRPr="00112A9E">
                    <w:rPr>
                      <w:rFonts w:ascii="Arial" w:hAnsi="Arial" w:cs="Arial"/>
                      <w:b/>
                    </w:rPr>
                    <w:t>Determine Sample Size for Classical Variables Sampling</w:t>
                  </w:r>
                </w:p>
              </w:tc>
            </w:tr>
            <w:tr w:rsidR="003D08EE" w:rsidRPr="00112A9E" w14:paraId="642E31E0" w14:textId="77777777" w:rsidTr="00E80511">
              <w:tc>
                <w:tcPr>
                  <w:tcW w:w="1628" w:type="dxa"/>
                  <w:vAlign w:val="center"/>
                </w:tcPr>
                <w:p w14:paraId="1531EE85"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1287" w:type="dxa"/>
                  <w:gridSpan w:val="5"/>
                  <w:vAlign w:val="bottom"/>
                </w:tcPr>
                <w:p w14:paraId="37982E1F" w14:textId="77777777" w:rsidR="003D08EE" w:rsidRPr="00112A9E" w:rsidRDefault="003D08EE" w:rsidP="00E80511">
                  <w:pPr>
                    <w:tabs>
                      <w:tab w:val="right" w:leader="underscore" w:pos="11044"/>
                    </w:tabs>
                    <w:spacing w:before="60" w:after="60"/>
                    <w:rPr>
                      <w:rFonts w:ascii="Arial" w:hAnsi="Arial" w:cs="Arial"/>
                      <w:sz w:val="22"/>
                      <w:szCs w:val="22"/>
                    </w:rPr>
                  </w:pPr>
                  <w:r w:rsidRPr="00112A9E">
                    <w:rPr>
                      <w:rFonts w:ascii="Arial" w:hAnsi="Arial" w:cs="Arial"/>
                      <w:sz w:val="22"/>
                      <w:szCs w:val="22"/>
                    </w:rPr>
                    <w:t xml:space="preserve">a. Confidence level </w:t>
                  </w:r>
                  <w:r w:rsidRPr="00112A9E">
                    <w:rPr>
                      <w:rFonts w:ascii="Arial" w:hAnsi="Arial" w:cs="Arial"/>
                      <w:sz w:val="22"/>
                      <w:szCs w:val="22"/>
                    </w:rPr>
                    <w:tab/>
                    <w:t xml:space="preserve"> %</w:t>
                  </w:r>
                </w:p>
              </w:tc>
            </w:tr>
            <w:tr w:rsidR="003D08EE" w:rsidRPr="00112A9E" w14:paraId="532D1C63" w14:textId="77777777" w:rsidTr="00E80511">
              <w:tc>
                <w:tcPr>
                  <w:tcW w:w="1628" w:type="dxa"/>
                  <w:vAlign w:val="center"/>
                </w:tcPr>
                <w:p w14:paraId="5B3C5DAD"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1287" w:type="dxa"/>
                  <w:gridSpan w:val="5"/>
                  <w:vAlign w:val="bottom"/>
                </w:tcPr>
                <w:p w14:paraId="35E2A6FE" w14:textId="77777777" w:rsidR="003D08EE" w:rsidRPr="00112A9E" w:rsidRDefault="003D08EE" w:rsidP="00E80511">
                  <w:pPr>
                    <w:tabs>
                      <w:tab w:val="right" w:leader="underscore" w:pos="11044"/>
                    </w:tabs>
                    <w:spacing w:before="60" w:after="60"/>
                    <w:rPr>
                      <w:rFonts w:ascii="Arial" w:hAnsi="Arial" w:cs="Arial"/>
                      <w:sz w:val="22"/>
                      <w:szCs w:val="22"/>
                    </w:rPr>
                  </w:pPr>
                  <w:r w:rsidRPr="00112A9E">
                    <w:rPr>
                      <w:rFonts w:ascii="Arial" w:hAnsi="Arial" w:cs="Arial"/>
                      <w:sz w:val="22"/>
                      <w:szCs w:val="22"/>
                    </w:rPr>
                    <w:t xml:space="preserve">b. Tolerable misstatement $ </w:t>
                  </w:r>
                  <w:r w:rsidRPr="00112A9E">
                    <w:rPr>
                      <w:rFonts w:ascii="Arial" w:hAnsi="Arial" w:cs="Arial"/>
                      <w:sz w:val="22"/>
                      <w:szCs w:val="22"/>
                    </w:rPr>
                    <w:tab/>
                  </w:r>
                </w:p>
              </w:tc>
            </w:tr>
            <w:tr w:rsidR="003D08EE" w:rsidRPr="00112A9E" w14:paraId="21811125" w14:textId="77777777" w:rsidTr="00E80511">
              <w:tc>
                <w:tcPr>
                  <w:tcW w:w="1628" w:type="dxa"/>
                  <w:vAlign w:val="center"/>
                </w:tcPr>
                <w:p w14:paraId="04A6F210"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1287" w:type="dxa"/>
                  <w:gridSpan w:val="5"/>
                  <w:vAlign w:val="bottom"/>
                </w:tcPr>
                <w:p w14:paraId="13A0F91A" w14:textId="77777777" w:rsidR="003D08EE" w:rsidRPr="00112A9E" w:rsidRDefault="003D08EE" w:rsidP="00E80511">
                  <w:pPr>
                    <w:tabs>
                      <w:tab w:val="right" w:leader="underscore" w:pos="11044"/>
                    </w:tabs>
                    <w:spacing w:before="60" w:after="60"/>
                    <w:rPr>
                      <w:rFonts w:ascii="Arial" w:hAnsi="Arial" w:cs="Arial"/>
                      <w:sz w:val="22"/>
                      <w:szCs w:val="22"/>
                    </w:rPr>
                  </w:pPr>
                  <w:r w:rsidRPr="00112A9E">
                    <w:rPr>
                      <w:rFonts w:ascii="Arial" w:hAnsi="Arial" w:cs="Arial"/>
                      <w:sz w:val="22"/>
                      <w:szCs w:val="22"/>
                    </w:rPr>
                    <w:t xml:space="preserve">c. Precision for total population $ </w:t>
                  </w:r>
                  <w:r w:rsidRPr="00112A9E">
                    <w:rPr>
                      <w:rFonts w:ascii="Arial" w:hAnsi="Arial" w:cs="Arial"/>
                      <w:sz w:val="22"/>
                      <w:szCs w:val="22"/>
                    </w:rPr>
                    <w:tab/>
                  </w:r>
                </w:p>
              </w:tc>
            </w:tr>
            <w:tr w:rsidR="003D08EE" w:rsidRPr="00112A9E" w14:paraId="67E859ED" w14:textId="77777777" w:rsidTr="00E80511">
              <w:tc>
                <w:tcPr>
                  <w:tcW w:w="1628" w:type="dxa"/>
                  <w:vAlign w:val="center"/>
                </w:tcPr>
                <w:p w14:paraId="6F7B82D8"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1287" w:type="dxa"/>
                  <w:gridSpan w:val="5"/>
                  <w:vAlign w:val="bottom"/>
                </w:tcPr>
                <w:p w14:paraId="70578077" w14:textId="77777777" w:rsidR="003D08EE" w:rsidRPr="00112A9E" w:rsidRDefault="003D08EE" w:rsidP="00E80511">
                  <w:pPr>
                    <w:tabs>
                      <w:tab w:val="right" w:leader="underscore" w:pos="11044"/>
                    </w:tabs>
                    <w:spacing w:before="60" w:after="60"/>
                    <w:rPr>
                      <w:rFonts w:ascii="Arial" w:hAnsi="Arial" w:cs="Arial"/>
                      <w:sz w:val="22"/>
                      <w:szCs w:val="22"/>
                    </w:rPr>
                  </w:pPr>
                  <w:r w:rsidRPr="00112A9E">
                    <w:rPr>
                      <w:rFonts w:ascii="Arial" w:hAnsi="Arial" w:cs="Arial"/>
                      <w:sz w:val="22"/>
                      <w:szCs w:val="22"/>
                    </w:rPr>
                    <w:t>d. Strata definitions:</w:t>
                  </w:r>
                </w:p>
              </w:tc>
            </w:tr>
            <w:tr w:rsidR="003D08EE" w:rsidRPr="00112A9E" w14:paraId="239DB834" w14:textId="77777777" w:rsidTr="00E80511">
              <w:tc>
                <w:tcPr>
                  <w:tcW w:w="1628" w:type="dxa"/>
                  <w:vAlign w:val="center"/>
                </w:tcPr>
                <w:p w14:paraId="57CECD4F"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2080" w:type="dxa"/>
                  <w:vAlign w:val="bottom"/>
                </w:tcPr>
                <w:p w14:paraId="33A74556" w14:textId="77777777" w:rsidR="003D08EE" w:rsidRPr="00112A9E" w:rsidRDefault="003D08EE" w:rsidP="00E80511">
                  <w:pPr>
                    <w:tabs>
                      <w:tab w:val="right" w:leader="underscore" w:pos="9360"/>
                    </w:tabs>
                    <w:spacing w:before="60" w:after="60"/>
                    <w:jc w:val="center"/>
                    <w:rPr>
                      <w:rFonts w:ascii="Arial" w:hAnsi="Arial" w:cs="Arial"/>
                      <w:sz w:val="22"/>
                      <w:szCs w:val="22"/>
                    </w:rPr>
                  </w:pPr>
                  <w:r w:rsidRPr="00112A9E">
                    <w:rPr>
                      <w:rFonts w:ascii="Arial" w:hAnsi="Arial" w:cs="Arial"/>
                      <w:sz w:val="22"/>
                      <w:szCs w:val="22"/>
                    </w:rPr>
                    <w:t>Stratum</w:t>
                  </w:r>
                </w:p>
              </w:tc>
              <w:tc>
                <w:tcPr>
                  <w:tcW w:w="2160" w:type="dxa"/>
                  <w:vAlign w:val="bottom"/>
                </w:tcPr>
                <w:p w14:paraId="331BD4D3" w14:textId="77777777" w:rsidR="003D08EE" w:rsidRPr="00112A9E" w:rsidRDefault="003D08EE" w:rsidP="00E80511">
                  <w:pPr>
                    <w:tabs>
                      <w:tab w:val="right" w:leader="underscore" w:pos="9360"/>
                    </w:tabs>
                    <w:spacing w:before="60" w:after="60"/>
                    <w:jc w:val="center"/>
                    <w:rPr>
                      <w:rFonts w:ascii="Arial" w:hAnsi="Arial" w:cs="Arial"/>
                      <w:sz w:val="22"/>
                      <w:szCs w:val="22"/>
                    </w:rPr>
                  </w:pPr>
                  <w:r w:rsidRPr="00112A9E">
                    <w:rPr>
                      <w:rFonts w:ascii="Arial" w:hAnsi="Arial" w:cs="Arial"/>
                      <w:sz w:val="22"/>
                      <w:szCs w:val="22"/>
                    </w:rPr>
                    <w:t>From</w:t>
                  </w:r>
                </w:p>
              </w:tc>
              <w:tc>
                <w:tcPr>
                  <w:tcW w:w="2520" w:type="dxa"/>
                  <w:vAlign w:val="bottom"/>
                </w:tcPr>
                <w:p w14:paraId="4DC081A9" w14:textId="77777777" w:rsidR="003D08EE" w:rsidRPr="00112A9E" w:rsidRDefault="003D08EE" w:rsidP="00E80511">
                  <w:pPr>
                    <w:tabs>
                      <w:tab w:val="right" w:leader="underscore" w:pos="9360"/>
                    </w:tabs>
                    <w:spacing w:before="60" w:after="60"/>
                    <w:jc w:val="center"/>
                    <w:rPr>
                      <w:rFonts w:ascii="Arial" w:hAnsi="Arial" w:cs="Arial"/>
                      <w:sz w:val="22"/>
                      <w:szCs w:val="22"/>
                    </w:rPr>
                  </w:pPr>
                  <w:r w:rsidRPr="00112A9E">
                    <w:rPr>
                      <w:rFonts w:ascii="Arial" w:hAnsi="Arial" w:cs="Arial"/>
                      <w:sz w:val="22"/>
                      <w:szCs w:val="22"/>
                    </w:rPr>
                    <w:t>To</w:t>
                  </w:r>
                </w:p>
              </w:tc>
              <w:tc>
                <w:tcPr>
                  <w:tcW w:w="2162" w:type="dxa"/>
                  <w:vAlign w:val="bottom"/>
                </w:tcPr>
                <w:p w14:paraId="6D3B1685" w14:textId="77777777" w:rsidR="003D08EE" w:rsidRPr="00112A9E" w:rsidRDefault="003D08EE" w:rsidP="00E80511">
                  <w:pPr>
                    <w:tabs>
                      <w:tab w:val="right" w:leader="underscore" w:pos="9360"/>
                    </w:tabs>
                    <w:spacing w:before="60" w:after="60"/>
                    <w:jc w:val="center"/>
                    <w:rPr>
                      <w:rFonts w:ascii="Arial" w:hAnsi="Arial" w:cs="Arial"/>
                      <w:sz w:val="22"/>
                      <w:szCs w:val="22"/>
                    </w:rPr>
                  </w:pPr>
                  <w:r w:rsidRPr="00112A9E">
                    <w:rPr>
                      <w:rFonts w:ascii="Arial" w:hAnsi="Arial" w:cs="Arial"/>
                      <w:sz w:val="22"/>
                      <w:szCs w:val="22"/>
                    </w:rPr>
                    <w:t>Number of Items</w:t>
                  </w:r>
                </w:p>
              </w:tc>
              <w:tc>
                <w:tcPr>
                  <w:tcW w:w="2365" w:type="dxa"/>
                  <w:vAlign w:val="bottom"/>
                </w:tcPr>
                <w:p w14:paraId="0EDBDC43" w14:textId="77777777" w:rsidR="003D08EE" w:rsidRPr="00112A9E" w:rsidRDefault="003D08EE" w:rsidP="00E80511">
                  <w:pPr>
                    <w:tabs>
                      <w:tab w:val="right" w:leader="underscore" w:pos="9360"/>
                    </w:tabs>
                    <w:spacing w:before="60" w:after="60"/>
                    <w:jc w:val="center"/>
                    <w:rPr>
                      <w:rFonts w:ascii="Arial" w:hAnsi="Arial" w:cs="Arial"/>
                      <w:sz w:val="22"/>
                      <w:szCs w:val="22"/>
                    </w:rPr>
                  </w:pPr>
                  <w:r w:rsidRPr="00112A9E">
                    <w:rPr>
                      <w:rFonts w:ascii="Arial" w:hAnsi="Arial" w:cs="Arial"/>
                      <w:sz w:val="22"/>
                      <w:szCs w:val="22"/>
                    </w:rPr>
                    <w:t>Dollars</w:t>
                  </w:r>
                </w:p>
              </w:tc>
            </w:tr>
            <w:tr w:rsidR="003D08EE" w:rsidRPr="00112A9E" w14:paraId="21292328" w14:textId="77777777" w:rsidTr="00E80511">
              <w:tc>
                <w:tcPr>
                  <w:tcW w:w="1628" w:type="dxa"/>
                  <w:vAlign w:val="center"/>
                </w:tcPr>
                <w:p w14:paraId="74B06FC4" w14:textId="77777777" w:rsidR="003D08EE" w:rsidRPr="00112A9E" w:rsidRDefault="003D08EE" w:rsidP="00E80511">
                  <w:pPr>
                    <w:tabs>
                      <w:tab w:val="right" w:leader="underscore" w:pos="9360"/>
                    </w:tabs>
                    <w:spacing w:before="60" w:after="60"/>
                    <w:jc w:val="right"/>
                    <w:rPr>
                      <w:rFonts w:ascii="Arial" w:hAnsi="Arial" w:cs="Arial"/>
                      <w:sz w:val="22"/>
                      <w:szCs w:val="22"/>
                    </w:rPr>
                  </w:pPr>
                  <w:r w:rsidRPr="00112A9E">
                    <w:rPr>
                      <w:rFonts w:ascii="Arial" w:hAnsi="Arial" w:cs="Arial"/>
                      <w:sz w:val="22"/>
                      <w:szCs w:val="22"/>
                    </w:rPr>
                    <w:t>1</w:t>
                  </w:r>
                </w:p>
              </w:tc>
              <w:tc>
                <w:tcPr>
                  <w:tcW w:w="2080" w:type="dxa"/>
                  <w:tcBorders>
                    <w:bottom w:val="single" w:sz="2" w:space="0" w:color="auto"/>
                    <w:right w:val="single" w:sz="48" w:space="0" w:color="FFFFFF" w:themeColor="background1"/>
                  </w:tcBorders>
                </w:tcPr>
                <w:p w14:paraId="2FBC99FB"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2160" w:type="dxa"/>
                  <w:tcBorders>
                    <w:left w:val="single" w:sz="48" w:space="0" w:color="FFFFFF" w:themeColor="background1"/>
                    <w:bottom w:val="single" w:sz="2" w:space="0" w:color="auto"/>
                    <w:right w:val="single" w:sz="48" w:space="0" w:color="FFFFFF" w:themeColor="background1"/>
                  </w:tcBorders>
                </w:tcPr>
                <w:p w14:paraId="716BFBB0"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520" w:type="dxa"/>
                  <w:tcBorders>
                    <w:left w:val="single" w:sz="48" w:space="0" w:color="FFFFFF" w:themeColor="background1"/>
                    <w:bottom w:val="single" w:sz="2" w:space="0" w:color="auto"/>
                    <w:right w:val="single" w:sz="48" w:space="0" w:color="FFFFFF" w:themeColor="background1"/>
                  </w:tcBorders>
                </w:tcPr>
                <w:p w14:paraId="56A3700B"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162" w:type="dxa"/>
                  <w:tcBorders>
                    <w:left w:val="single" w:sz="48" w:space="0" w:color="FFFFFF" w:themeColor="background1"/>
                    <w:bottom w:val="single" w:sz="2" w:space="0" w:color="auto"/>
                    <w:right w:val="single" w:sz="48" w:space="0" w:color="FFFFFF" w:themeColor="background1"/>
                  </w:tcBorders>
                </w:tcPr>
                <w:p w14:paraId="570E3F6B"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365" w:type="dxa"/>
                  <w:tcBorders>
                    <w:left w:val="single" w:sz="48" w:space="0" w:color="FFFFFF" w:themeColor="background1"/>
                    <w:bottom w:val="single" w:sz="2" w:space="0" w:color="auto"/>
                  </w:tcBorders>
                </w:tcPr>
                <w:p w14:paraId="58A3DB83" w14:textId="77777777" w:rsidR="003D08EE" w:rsidRPr="00112A9E" w:rsidRDefault="003D08EE" w:rsidP="00E80511">
                  <w:pPr>
                    <w:tabs>
                      <w:tab w:val="right" w:leader="underscore" w:pos="9360"/>
                    </w:tabs>
                    <w:spacing w:before="60" w:after="60"/>
                    <w:rPr>
                      <w:rFonts w:ascii="Arial" w:hAnsi="Arial" w:cs="Arial"/>
                      <w:sz w:val="22"/>
                      <w:szCs w:val="22"/>
                    </w:rPr>
                  </w:pPr>
                </w:p>
              </w:tc>
            </w:tr>
            <w:tr w:rsidR="003D08EE" w:rsidRPr="00112A9E" w14:paraId="53BAE30D" w14:textId="77777777" w:rsidTr="00E80511">
              <w:tc>
                <w:tcPr>
                  <w:tcW w:w="1628" w:type="dxa"/>
                  <w:vAlign w:val="center"/>
                </w:tcPr>
                <w:p w14:paraId="423684F5" w14:textId="77777777" w:rsidR="003D08EE" w:rsidRPr="00112A9E" w:rsidRDefault="003D08EE" w:rsidP="00E80511">
                  <w:pPr>
                    <w:tabs>
                      <w:tab w:val="right" w:leader="underscore" w:pos="9360"/>
                    </w:tabs>
                    <w:spacing w:before="60" w:after="60"/>
                    <w:jc w:val="right"/>
                    <w:rPr>
                      <w:rFonts w:ascii="Arial" w:hAnsi="Arial" w:cs="Arial"/>
                      <w:sz w:val="22"/>
                      <w:szCs w:val="22"/>
                    </w:rPr>
                  </w:pPr>
                  <w:r w:rsidRPr="00112A9E">
                    <w:rPr>
                      <w:rFonts w:ascii="Arial" w:hAnsi="Arial" w:cs="Arial"/>
                      <w:sz w:val="22"/>
                      <w:szCs w:val="22"/>
                    </w:rPr>
                    <w:t>2</w:t>
                  </w:r>
                </w:p>
              </w:tc>
              <w:tc>
                <w:tcPr>
                  <w:tcW w:w="2080" w:type="dxa"/>
                  <w:tcBorders>
                    <w:top w:val="single" w:sz="2" w:space="0" w:color="auto"/>
                    <w:bottom w:val="single" w:sz="2" w:space="0" w:color="auto"/>
                    <w:right w:val="single" w:sz="48" w:space="0" w:color="FFFFFF" w:themeColor="background1"/>
                  </w:tcBorders>
                </w:tcPr>
                <w:p w14:paraId="40977329"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2160" w:type="dxa"/>
                  <w:tcBorders>
                    <w:top w:val="single" w:sz="2" w:space="0" w:color="auto"/>
                    <w:left w:val="single" w:sz="48" w:space="0" w:color="FFFFFF" w:themeColor="background1"/>
                    <w:bottom w:val="single" w:sz="2" w:space="0" w:color="auto"/>
                    <w:right w:val="single" w:sz="48" w:space="0" w:color="FFFFFF" w:themeColor="background1"/>
                  </w:tcBorders>
                </w:tcPr>
                <w:p w14:paraId="0D29C2AA"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520" w:type="dxa"/>
                  <w:tcBorders>
                    <w:top w:val="single" w:sz="2" w:space="0" w:color="auto"/>
                    <w:left w:val="single" w:sz="48" w:space="0" w:color="FFFFFF" w:themeColor="background1"/>
                    <w:bottom w:val="single" w:sz="2" w:space="0" w:color="auto"/>
                    <w:right w:val="single" w:sz="48" w:space="0" w:color="FFFFFF" w:themeColor="background1"/>
                  </w:tcBorders>
                </w:tcPr>
                <w:p w14:paraId="161DB446"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0C99A3F8"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7D341FF5" w14:textId="77777777" w:rsidR="003D08EE" w:rsidRPr="00112A9E" w:rsidRDefault="003D08EE" w:rsidP="00E80511">
                  <w:pPr>
                    <w:tabs>
                      <w:tab w:val="right" w:leader="underscore" w:pos="9360"/>
                    </w:tabs>
                    <w:spacing w:before="60" w:after="60"/>
                    <w:rPr>
                      <w:rFonts w:ascii="Arial" w:hAnsi="Arial" w:cs="Arial"/>
                      <w:sz w:val="22"/>
                      <w:szCs w:val="22"/>
                    </w:rPr>
                  </w:pPr>
                </w:p>
              </w:tc>
            </w:tr>
            <w:tr w:rsidR="003D08EE" w:rsidRPr="00112A9E" w14:paraId="5F3AD5D2" w14:textId="77777777" w:rsidTr="00E80511">
              <w:tc>
                <w:tcPr>
                  <w:tcW w:w="1628" w:type="dxa"/>
                  <w:vAlign w:val="center"/>
                </w:tcPr>
                <w:p w14:paraId="43A55D0A" w14:textId="77777777" w:rsidR="003D08EE" w:rsidRPr="00112A9E" w:rsidRDefault="003D08EE" w:rsidP="00E80511">
                  <w:pPr>
                    <w:tabs>
                      <w:tab w:val="right" w:leader="underscore" w:pos="9360"/>
                    </w:tabs>
                    <w:spacing w:before="60" w:after="60"/>
                    <w:jc w:val="right"/>
                    <w:rPr>
                      <w:rFonts w:ascii="Arial" w:hAnsi="Arial" w:cs="Arial"/>
                      <w:sz w:val="22"/>
                      <w:szCs w:val="22"/>
                    </w:rPr>
                  </w:pPr>
                  <w:r w:rsidRPr="00112A9E">
                    <w:rPr>
                      <w:rFonts w:ascii="Arial" w:hAnsi="Arial" w:cs="Arial"/>
                      <w:sz w:val="22"/>
                      <w:szCs w:val="22"/>
                    </w:rPr>
                    <w:t>3</w:t>
                  </w:r>
                </w:p>
              </w:tc>
              <w:tc>
                <w:tcPr>
                  <w:tcW w:w="2080" w:type="dxa"/>
                  <w:tcBorders>
                    <w:top w:val="single" w:sz="2" w:space="0" w:color="auto"/>
                    <w:bottom w:val="single" w:sz="2" w:space="0" w:color="auto"/>
                    <w:right w:val="single" w:sz="48" w:space="0" w:color="FFFFFF" w:themeColor="background1"/>
                  </w:tcBorders>
                </w:tcPr>
                <w:p w14:paraId="39EF1104"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2160" w:type="dxa"/>
                  <w:tcBorders>
                    <w:top w:val="single" w:sz="2" w:space="0" w:color="auto"/>
                    <w:left w:val="single" w:sz="48" w:space="0" w:color="FFFFFF" w:themeColor="background1"/>
                    <w:bottom w:val="single" w:sz="2" w:space="0" w:color="auto"/>
                    <w:right w:val="single" w:sz="48" w:space="0" w:color="FFFFFF" w:themeColor="background1"/>
                  </w:tcBorders>
                </w:tcPr>
                <w:p w14:paraId="236C8BC4"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520" w:type="dxa"/>
                  <w:tcBorders>
                    <w:top w:val="single" w:sz="2" w:space="0" w:color="auto"/>
                    <w:left w:val="single" w:sz="48" w:space="0" w:color="FFFFFF" w:themeColor="background1"/>
                    <w:bottom w:val="single" w:sz="2" w:space="0" w:color="auto"/>
                    <w:right w:val="single" w:sz="48" w:space="0" w:color="FFFFFF" w:themeColor="background1"/>
                  </w:tcBorders>
                </w:tcPr>
                <w:p w14:paraId="163A925B"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600D70B8"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7EAA1D81" w14:textId="77777777" w:rsidR="003D08EE" w:rsidRPr="00112A9E" w:rsidRDefault="003D08EE" w:rsidP="00E80511">
                  <w:pPr>
                    <w:tabs>
                      <w:tab w:val="right" w:leader="underscore" w:pos="9360"/>
                    </w:tabs>
                    <w:spacing w:before="60" w:after="60"/>
                    <w:rPr>
                      <w:rFonts w:ascii="Arial" w:hAnsi="Arial" w:cs="Arial"/>
                      <w:sz w:val="22"/>
                      <w:szCs w:val="22"/>
                    </w:rPr>
                  </w:pPr>
                </w:p>
              </w:tc>
            </w:tr>
            <w:tr w:rsidR="003D08EE" w:rsidRPr="00112A9E" w14:paraId="5024166A" w14:textId="77777777" w:rsidTr="00E80511">
              <w:tc>
                <w:tcPr>
                  <w:tcW w:w="1628" w:type="dxa"/>
                  <w:vAlign w:val="center"/>
                </w:tcPr>
                <w:p w14:paraId="6F29D225" w14:textId="77777777" w:rsidR="003D08EE" w:rsidRPr="00112A9E" w:rsidRDefault="003D08EE" w:rsidP="00E80511">
                  <w:pPr>
                    <w:tabs>
                      <w:tab w:val="right" w:leader="underscore" w:pos="9360"/>
                    </w:tabs>
                    <w:spacing w:before="60" w:after="60"/>
                    <w:jc w:val="right"/>
                    <w:rPr>
                      <w:rFonts w:ascii="Arial" w:hAnsi="Arial" w:cs="Arial"/>
                      <w:sz w:val="22"/>
                      <w:szCs w:val="22"/>
                    </w:rPr>
                  </w:pPr>
                  <w:r w:rsidRPr="00112A9E">
                    <w:rPr>
                      <w:rFonts w:ascii="Arial" w:hAnsi="Arial" w:cs="Arial"/>
                      <w:sz w:val="22"/>
                      <w:szCs w:val="22"/>
                    </w:rPr>
                    <w:t>4</w:t>
                  </w:r>
                </w:p>
              </w:tc>
              <w:tc>
                <w:tcPr>
                  <w:tcW w:w="2080" w:type="dxa"/>
                  <w:tcBorders>
                    <w:top w:val="single" w:sz="2" w:space="0" w:color="auto"/>
                    <w:bottom w:val="single" w:sz="2" w:space="0" w:color="auto"/>
                    <w:right w:val="single" w:sz="48" w:space="0" w:color="FFFFFF" w:themeColor="background1"/>
                  </w:tcBorders>
                </w:tcPr>
                <w:p w14:paraId="326FD51F"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2160" w:type="dxa"/>
                  <w:tcBorders>
                    <w:top w:val="single" w:sz="2" w:space="0" w:color="auto"/>
                    <w:left w:val="single" w:sz="48" w:space="0" w:color="FFFFFF" w:themeColor="background1"/>
                    <w:bottom w:val="single" w:sz="2" w:space="0" w:color="auto"/>
                    <w:right w:val="single" w:sz="48" w:space="0" w:color="FFFFFF" w:themeColor="background1"/>
                  </w:tcBorders>
                </w:tcPr>
                <w:p w14:paraId="074FCD86"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520" w:type="dxa"/>
                  <w:tcBorders>
                    <w:top w:val="single" w:sz="2" w:space="0" w:color="auto"/>
                    <w:left w:val="single" w:sz="48" w:space="0" w:color="FFFFFF" w:themeColor="background1"/>
                    <w:bottom w:val="single" w:sz="2" w:space="0" w:color="auto"/>
                    <w:right w:val="single" w:sz="48" w:space="0" w:color="FFFFFF" w:themeColor="background1"/>
                  </w:tcBorders>
                </w:tcPr>
                <w:p w14:paraId="1B8C3731"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6D2E1E67"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1D5139D3" w14:textId="77777777" w:rsidR="003D08EE" w:rsidRPr="00112A9E" w:rsidRDefault="003D08EE" w:rsidP="00E80511">
                  <w:pPr>
                    <w:tabs>
                      <w:tab w:val="right" w:leader="underscore" w:pos="9360"/>
                    </w:tabs>
                    <w:spacing w:before="60" w:after="60"/>
                    <w:rPr>
                      <w:rFonts w:ascii="Arial" w:hAnsi="Arial" w:cs="Arial"/>
                      <w:sz w:val="22"/>
                      <w:szCs w:val="22"/>
                    </w:rPr>
                  </w:pPr>
                </w:p>
              </w:tc>
            </w:tr>
            <w:tr w:rsidR="003D08EE" w:rsidRPr="00112A9E" w14:paraId="3515BE80" w14:textId="77777777" w:rsidTr="00E80511">
              <w:tc>
                <w:tcPr>
                  <w:tcW w:w="1628" w:type="dxa"/>
                  <w:vAlign w:val="center"/>
                </w:tcPr>
                <w:p w14:paraId="137CB448" w14:textId="77777777" w:rsidR="003D08EE" w:rsidRPr="00112A9E" w:rsidRDefault="003D08EE" w:rsidP="00E80511">
                  <w:pPr>
                    <w:tabs>
                      <w:tab w:val="right" w:leader="underscore" w:pos="9360"/>
                    </w:tabs>
                    <w:spacing w:before="60" w:after="60"/>
                    <w:jc w:val="right"/>
                    <w:rPr>
                      <w:rFonts w:ascii="Arial" w:hAnsi="Arial" w:cs="Arial"/>
                      <w:sz w:val="22"/>
                      <w:szCs w:val="22"/>
                    </w:rPr>
                  </w:pPr>
                  <w:r w:rsidRPr="00112A9E">
                    <w:rPr>
                      <w:rFonts w:ascii="Arial" w:hAnsi="Arial" w:cs="Arial"/>
                      <w:sz w:val="22"/>
                      <w:szCs w:val="22"/>
                    </w:rPr>
                    <w:t>5</w:t>
                  </w:r>
                </w:p>
              </w:tc>
              <w:tc>
                <w:tcPr>
                  <w:tcW w:w="2080" w:type="dxa"/>
                  <w:tcBorders>
                    <w:top w:val="single" w:sz="2" w:space="0" w:color="auto"/>
                    <w:bottom w:val="single" w:sz="2" w:space="0" w:color="auto"/>
                    <w:right w:val="single" w:sz="48" w:space="0" w:color="FFFFFF" w:themeColor="background1"/>
                  </w:tcBorders>
                </w:tcPr>
                <w:p w14:paraId="321CE47B"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2160" w:type="dxa"/>
                  <w:tcBorders>
                    <w:top w:val="single" w:sz="2" w:space="0" w:color="auto"/>
                    <w:left w:val="single" w:sz="48" w:space="0" w:color="FFFFFF" w:themeColor="background1"/>
                    <w:bottom w:val="single" w:sz="2" w:space="0" w:color="auto"/>
                    <w:right w:val="single" w:sz="48" w:space="0" w:color="FFFFFF" w:themeColor="background1"/>
                  </w:tcBorders>
                </w:tcPr>
                <w:p w14:paraId="1976109D"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520" w:type="dxa"/>
                  <w:tcBorders>
                    <w:top w:val="single" w:sz="2" w:space="0" w:color="auto"/>
                    <w:left w:val="single" w:sz="48" w:space="0" w:color="FFFFFF" w:themeColor="background1"/>
                    <w:bottom w:val="single" w:sz="2" w:space="0" w:color="auto"/>
                    <w:right w:val="single" w:sz="48" w:space="0" w:color="FFFFFF" w:themeColor="background1"/>
                  </w:tcBorders>
                </w:tcPr>
                <w:p w14:paraId="616806EA"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6EDE1B77"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59D0A9FA" w14:textId="77777777" w:rsidR="003D08EE" w:rsidRPr="00112A9E" w:rsidRDefault="003D08EE" w:rsidP="00E80511">
                  <w:pPr>
                    <w:tabs>
                      <w:tab w:val="right" w:leader="underscore" w:pos="9360"/>
                    </w:tabs>
                    <w:spacing w:before="60" w:after="60"/>
                    <w:rPr>
                      <w:rFonts w:ascii="Arial" w:hAnsi="Arial" w:cs="Arial"/>
                      <w:sz w:val="22"/>
                      <w:szCs w:val="22"/>
                    </w:rPr>
                  </w:pPr>
                </w:p>
              </w:tc>
            </w:tr>
            <w:tr w:rsidR="003D08EE" w:rsidRPr="00112A9E" w14:paraId="683A2C57" w14:textId="77777777" w:rsidTr="00E80511">
              <w:tc>
                <w:tcPr>
                  <w:tcW w:w="1628" w:type="dxa"/>
                  <w:vAlign w:val="center"/>
                </w:tcPr>
                <w:p w14:paraId="1E3A16CF" w14:textId="77777777" w:rsidR="003D08EE" w:rsidRPr="00112A9E" w:rsidRDefault="003D08EE" w:rsidP="00E80511">
                  <w:pPr>
                    <w:tabs>
                      <w:tab w:val="right" w:leader="underscore" w:pos="9360"/>
                    </w:tabs>
                    <w:spacing w:before="60" w:after="60"/>
                    <w:jc w:val="right"/>
                    <w:rPr>
                      <w:rFonts w:ascii="Arial" w:hAnsi="Arial" w:cs="Arial"/>
                      <w:sz w:val="22"/>
                      <w:szCs w:val="22"/>
                    </w:rPr>
                  </w:pPr>
                  <w:r w:rsidRPr="00112A9E">
                    <w:rPr>
                      <w:rFonts w:ascii="Arial" w:hAnsi="Arial" w:cs="Arial"/>
                      <w:sz w:val="22"/>
                      <w:szCs w:val="22"/>
                    </w:rPr>
                    <w:t>6</w:t>
                  </w:r>
                </w:p>
              </w:tc>
              <w:tc>
                <w:tcPr>
                  <w:tcW w:w="2080" w:type="dxa"/>
                  <w:tcBorders>
                    <w:top w:val="single" w:sz="2" w:space="0" w:color="auto"/>
                    <w:bottom w:val="single" w:sz="2" w:space="0" w:color="auto"/>
                    <w:right w:val="single" w:sz="48" w:space="0" w:color="FFFFFF" w:themeColor="background1"/>
                  </w:tcBorders>
                </w:tcPr>
                <w:p w14:paraId="3589C2AA"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2160" w:type="dxa"/>
                  <w:tcBorders>
                    <w:top w:val="single" w:sz="2" w:space="0" w:color="auto"/>
                    <w:left w:val="single" w:sz="48" w:space="0" w:color="FFFFFF" w:themeColor="background1"/>
                    <w:bottom w:val="single" w:sz="2" w:space="0" w:color="auto"/>
                    <w:right w:val="single" w:sz="48" w:space="0" w:color="FFFFFF" w:themeColor="background1"/>
                  </w:tcBorders>
                </w:tcPr>
                <w:p w14:paraId="00FDC7D5"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520" w:type="dxa"/>
                  <w:tcBorders>
                    <w:top w:val="single" w:sz="2" w:space="0" w:color="auto"/>
                    <w:left w:val="single" w:sz="48" w:space="0" w:color="FFFFFF" w:themeColor="background1"/>
                    <w:bottom w:val="single" w:sz="2" w:space="0" w:color="auto"/>
                    <w:right w:val="single" w:sz="48" w:space="0" w:color="FFFFFF" w:themeColor="background1"/>
                  </w:tcBorders>
                </w:tcPr>
                <w:p w14:paraId="22E7E237"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34DE156D"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46E8B37A" w14:textId="77777777" w:rsidR="003D08EE" w:rsidRPr="00112A9E" w:rsidRDefault="003D08EE" w:rsidP="00E80511">
                  <w:pPr>
                    <w:tabs>
                      <w:tab w:val="right" w:leader="underscore" w:pos="9360"/>
                    </w:tabs>
                    <w:spacing w:before="60" w:after="60"/>
                    <w:rPr>
                      <w:rFonts w:ascii="Arial" w:hAnsi="Arial" w:cs="Arial"/>
                      <w:sz w:val="22"/>
                      <w:szCs w:val="22"/>
                    </w:rPr>
                  </w:pPr>
                </w:p>
              </w:tc>
            </w:tr>
            <w:tr w:rsidR="003D08EE" w:rsidRPr="00112A9E" w14:paraId="777909FF" w14:textId="77777777" w:rsidTr="00E80511">
              <w:tc>
                <w:tcPr>
                  <w:tcW w:w="1628" w:type="dxa"/>
                  <w:vAlign w:val="center"/>
                </w:tcPr>
                <w:p w14:paraId="1AC40609" w14:textId="77777777" w:rsidR="003D08EE" w:rsidRPr="00112A9E" w:rsidRDefault="003D08EE" w:rsidP="00E80511">
                  <w:pPr>
                    <w:tabs>
                      <w:tab w:val="right" w:leader="underscore" w:pos="9360"/>
                    </w:tabs>
                    <w:spacing w:before="60" w:after="60"/>
                    <w:jc w:val="right"/>
                    <w:rPr>
                      <w:rFonts w:ascii="Arial" w:hAnsi="Arial" w:cs="Arial"/>
                      <w:sz w:val="22"/>
                      <w:szCs w:val="22"/>
                    </w:rPr>
                  </w:pPr>
                  <w:r w:rsidRPr="00112A9E">
                    <w:rPr>
                      <w:rFonts w:ascii="Arial" w:hAnsi="Arial" w:cs="Arial"/>
                      <w:sz w:val="22"/>
                      <w:szCs w:val="22"/>
                    </w:rPr>
                    <w:t>7</w:t>
                  </w:r>
                </w:p>
              </w:tc>
              <w:tc>
                <w:tcPr>
                  <w:tcW w:w="2080" w:type="dxa"/>
                  <w:tcBorders>
                    <w:top w:val="single" w:sz="2" w:space="0" w:color="auto"/>
                    <w:bottom w:val="single" w:sz="2" w:space="0" w:color="auto"/>
                    <w:right w:val="single" w:sz="48" w:space="0" w:color="FFFFFF" w:themeColor="background1"/>
                  </w:tcBorders>
                </w:tcPr>
                <w:p w14:paraId="6D28477B"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2160" w:type="dxa"/>
                  <w:tcBorders>
                    <w:top w:val="single" w:sz="2" w:space="0" w:color="auto"/>
                    <w:left w:val="single" w:sz="48" w:space="0" w:color="FFFFFF" w:themeColor="background1"/>
                    <w:bottom w:val="single" w:sz="2" w:space="0" w:color="auto"/>
                    <w:right w:val="single" w:sz="48" w:space="0" w:color="FFFFFF" w:themeColor="background1"/>
                  </w:tcBorders>
                </w:tcPr>
                <w:p w14:paraId="3D4B2D13"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520" w:type="dxa"/>
                  <w:tcBorders>
                    <w:top w:val="single" w:sz="2" w:space="0" w:color="auto"/>
                    <w:left w:val="single" w:sz="48" w:space="0" w:color="FFFFFF" w:themeColor="background1"/>
                    <w:bottom w:val="single" w:sz="2" w:space="0" w:color="auto"/>
                    <w:right w:val="single" w:sz="48" w:space="0" w:color="FFFFFF" w:themeColor="background1"/>
                  </w:tcBorders>
                </w:tcPr>
                <w:p w14:paraId="080D0141"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75F5DBCC"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73FE225C" w14:textId="77777777" w:rsidR="003D08EE" w:rsidRPr="00112A9E" w:rsidRDefault="003D08EE" w:rsidP="00E80511">
                  <w:pPr>
                    <w:tabs>
                      <w:tab w:val="right" w:leader="underscore" w:pos="9360"/>
                    </w:tabs>
                    <w:spacing w:before="60" w:after="60"/>
                    <w:rPr>
                      <w:rFonts w:ascii="Arial" w:hAnsi="Arial" w:cs="Arial"/>
                      <w:sz w:val="22"/>
                      <w:szCs w:val="22"/>
                    </w:rPr>
                  </w:pPr>
                </w:p>
              </w:tc>
            </w:tr>
            <w:tr w:rsidR="003D08EE" w:rsidRPr="00112A9E" w14:paraId="7F55A075" w14:textId="77777777" w:rsidTr="00E80511">
              <w:tc>
                <w:tcPr>
                  <w:tcW w:w="1628" w:type="dxa"/>
                  <w:vAlign w:val="center"/>
                </w:tcPr>
                <w:p w14:paraId="79816F19" w14:textId="77777777" w:rsidR="003D08EE" w:rsidRPr="00112A9E" w:rsidRDefault="003D08EE" w:rsidP="00E80511">
                  <w:pPr>
                    <w:tabs>
                      <w:tab w:val="right" w:leader="underscore" w:pos="9360"/>
                    </w:tabs>
                    <w:spacing w:before="60" w:after="60"/>
                    <w:jc w:val="right"/>
                    <w:rPr>
                      <w:rFonts w:ascii="Arial" w:hAnsi="Arial" w:cs="Arial"/>
                      <w:sz w:val="22"/>
                      <w:szCs w:val="22"/>
                    </w:rPr>
                  </w:pPr>
                  <w:r w:rsidRPr="00112A9E">
                    <w:rPr>
                      <w:rFonts w:ascii="Arial" w:hAnsi="Arial" w:cs="Arial"/>
                      <w:sz w:val="22"/>
                      <w:szCs w:val="22"/>
                    </w:rPr>
                    <w:t>8</w:t>
                  </w:r>
                </w:p>
              </w:tc>
              <w:tc>
                <w:tcPr>
                  <w:tcW w:w="2080" w:type="dxa"/>
                  <w:tcBorders>
                    <w:top w:val="single" w:sz="2" w:space="0" w:color="auto"/>
                    <w:bottom w:val="single" w:sz="2" w:space="0" w:color="auto"/>
                    <w:right w:val="single" w:sz="48" w:space="0" w:color="FFFFFF" w:themeColor="background1"/>
                  </w:tcBorders>
                </w:tcPr>
                <w:p w14:paraId="75900ED6"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2160" w:type="dxa"/>
                  <w:tcBorders>
                    <w:top w:val="single" w:sz="2" w:space="0" w:color="auto"/>
                    <w:left w:val="single" w:sz="48" w:space="0" w:color="FFFFFF" w:themeColor="background1"/>
                    <w:bottom w:val="single" w:sz="2" w:space="0" w:color="auto"/>
                    <w:right w:val="single" w:sz="48" w:space="0" w:color="FFFFFF" w:themeColor="background1"/>
                  </w:tcBorders>
                </w:tcPr>
                <w:p w14:paraId="32961237"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520" w:type="dxa"/>
                  <w:tcBorders>
                    <w:top w:val="single" w:sz="2" w:space="0" w:color="auto"/>
                    <w:left w:val="single" w:sz="48" w:space="0" w:color="FFFFFF" w:themeColor="background1"/>
                    <w:bottom w:val="single" w:sz="2" w:space="0" w:color="auto"/>
                    <w:right w:val="single" w:sz="48" w:space="0" w:color="FFFFFF" w:themeColor="background1"/>
                  </w:tcBorders>
                </w:tcPr>
                <w:p w14:paraId="4245A62A"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05047F77"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189AA26B" w14:textId="77777777" w:rsidR="003D08EE" w:rsidRPr="00112A9E" w:rsidRDefault="003D08EE" w:rsidP="00E80511">
                  <w:pPr>
                    <w:tabs>
                      <w:tab w:val="right" w:leader="underscore" w:pos="9360"/>
                    </w:tabs>
                    <w:spacing w:before="60" w:after="60"/>
                    <w:rPr>
                      <w:rFonts w:ascii="Arial" w:hAnsi="Arial" w:cs="Arial"/>
                      <w:sz w:val="22"/>
                      <w:szCs w:val="22"/>
                    </w:rPr>
                  </w:pPr>
                </w:p>
              </w:tc>
            </w:tr>
            <w:tr w:rsidR="003D08EE" w:rsidRPr="00112A9E" w14:paraId="00856D3C" w14:textId="77777777" w:rsidTr="00E80511">
              <w:tc>
                <w:tcPr>
                  <w:tcW w:w="1628" w:type="dxa"/>
                  <w:vAlign w:val="center"/>
                </w:tcPr>
                <w:p w14:paraId="12F9B48C" w14:textId="77777777" w:rsidR="003D08EE" w:rsidRPr="00112A9E" w:rsidRDefault="003D08EE" w:rsidP="00E80511">
                  <w:pPr>
                    <w:tabs>
                      <w:tab w:val="right" w:leader="underscore" w:pos="9360"/>
                    </w:tabs>
                    <w:spacing w:before="60" w:after="60"/>
                    <w:jc w:val="right"/>
                    <w:rPr>
                      <w:rFonts w:ascii="Arial" w:hAnsi="Arial" w:cs="Arial"/>
                      <w:sz w:val="22"/>
                      <w:szCs w:val="22"/>
                    </w:rPr>
                  </w:pPr>
                  <w:r w:rsidRPr="00112A9E">
                    <w:rPr>
                      <w:rFonts w:ascii="Arial" w:hAnsi="Arial" w:cs="Arial"/>
                      <w:sz w:val="22"/>
                      <w:szCs w:val="22"/>
                    </w:rPr>
                    <w:t>9</w:t>
                  </w:r>
                </w:p>
              </w:tc>
              <w:tc>
                <w:tcPr>
                  <w:tcW w:w="2080" w:type="dxa"/>
                  <w:tcBorders>
                    <w:top w:val="single" w:sz="2" w:space="0" w:color="auto"/>
                    <w:bottom w:val="single" w:sz="2" w:space="0" w:color="auto"/>
                    <w:right w:val="single" w:sz="48" w:space="0" w:color="FFFFFF" w:themeColor="background1"/>
                  </w:tcBorders>
                </w:tcPr>
                <w:p w14:paraId="10902512"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2160" w:type="dxa"/>
                  <w:tcBorders>
                    <w:top w:val="single" w:sz="2" w:space="0" w:color="auto"/>
                    <w:left w:val="single" w:sz="48" w:space="0" w:color="FFFFFF" w:themeColor="background1"/>
                    <w:bottom w:val="single" w:sz="2" w:space="0" w:color="auto"/>
                    <w:right w:val="single" w:sz="48" w:space="0" w:color="FFFFFF" w:themeColor="background1"/>
                  </w:tcBorders>
                </w:tcPr>
                <w:p w14:paraId="04EADE96"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520" w:type="dxa"/>
                  <w:tcBorders>
                    <w:top w:val="single" w:sz="2" w:space="0" w:color="auto"/>
                    <w:left w:val="single" w:sz="48" w:space="0" w:color="FFFFFF" w:themeColor="background1"/>
                    <w:bottom w:val="single" w:sz="2" w:space="0" w:color="auto"/>
                    <w:right w:val="single" w:sz="48" w:space="0" w:color="FFFFFF" w:themeColor="background1"/>
                  </w:tcBorders>
                </w:tcPr>
                <w:p w14:paraId="4169D910"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14B919F9"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1C263329" w14:textId="77777777" w:rsidR="003D08EE" w:rsidRPr="00112A9E" w:rsidRDefault="003D08EE" w:rsidP="00E80511">
                  <w:pPr>
                    <w:tabs>
                      <w:tab w:val="right" w:leader="underscore" w:pos="9360"/>
                    </w:tabs>
                    <w:spacing w:before="60" w:after="60"/>
                    <w:rPr>
                      <w:rFonts w:ascii="Arial" w:hAnsi="Arial" w:cs="Arial"/>
                      <w:sz w:val="22"/>
                      <w:szCs w:val="22"/>
                    </w:rPr>
                  </w:pPr>
                </w:p>
              </w:tc>
            </w:tr>
            <w:tr w:rsidR="003D08EE" w:rsidRPr="00112A9E" w14:paraId="6D3A9336" w14:textId="77777777" w:rsidTr="00E80511">
              <w:tc>
                <w:tcPr>
                  <w:tcW w:w="1628" w:type="dxa"/>
                  <w:vAlign w:val="center"/>
                </w:tcPr>
                <w:p w14:paraId="19BC5943" w14:textId="77777777" w:rsidR="003D08EE" w:rsidRPr="00112A9E" w:rsidRDefault="003D08EE" w:rsidP="00E80511">
                  <w:pPr>
                    <w:tabs>
                      <w:tab w:val="right" w:leader="underscore" w:pos="9360"/>
                    </w:tabs>
                    <w:spacing w:before="60" w:after="60"/>
                    <w:jc w:val="right"/>
                    <w:rPr>
                      <w:rFonts w:ascii="Arial" w:hAnsi="Arial" w:cs="Arial"/>
                      <w:sz w:val="22"/>
                      <w:szCs w:val="22"/>
                    </w:rPr>
                  </w:pPr>
                  <w:r w:rsidRPr="00112A9E">
                    <w:rPr>
                      <w:rFonts w:ascii="Arial" w:hAnsi="Arial" w:cs="Arial"/>
                      <w:sz w:val="22"/>
                      <w:szCs w:val="22"/>
                    </w:rPr>
                    <w:t>10</w:t>
                  </w:r>
                </w:p>
              </w:tc>
              <w:tc>
                <w:tcPr>
                  <w:tcW w:w="2080" w:type="dxa"/>
                  <w:tcBorders>
                    <w:top w:val="single" w:sz="2" w:space="0" w:color="auto"/>
                    <w:bottom w:val="single" w:sz="2" w:space="0" w:color="auto"/>
                    <w:right w:val="single" w:sz="48" w:space="0" w:color="FFFFFF" w:themeColor="background1"/>
                  </w:tcBorders>
                </w:tcPr>
                <w:p w14:paraId="69B9173C"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2160" w:type="dxa"/>
                  <w:tcBorders>
                    <w:top w:val="single" w:sz="2" w:space="0" w:color="auto"/>
                    <w:left w:val="single" w:sz="48" w:space="0" w:color="FFFFFF" w:themeColor="background1"/>
                    <w:bottom w:val="single" w:sz="2" w:space="0" w:color="auto"/>
                    <w:right w:val="single" w:sz="48" w:space="0" w:color="FFFFFF" w:themeColor="background1"/>
                  </w:tcBorders>
                </w:tcPr>
                <w:p w14:paraId="7CBD5177"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520" w:type="dxa"/>
                  <w:tcBorders>
                    <w:top w:val="single" w:sz="2" w:space="0" w:color="auto"/>
                    <w:left w:val="single" w:sz="48" w:space="0" w:color="FFFFFF" w:themeColor="background1"/>
                    <w:bottom w:val="single" w:sz="2" w:space="0" w:color="auto"/>
                    <w:right w:val="single" w:sz="48" w:space="0" w:color="FFFFFF" w:themeColor="background1"/>
                  </w:tcBorders>
                </w:tcPr>
                <w:p w14:paraId="05EB43B6"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162" w:type="dxa"/>
                  <w:tcBorders>
                    <w:top w:val="single" w:sz="2" w:space="0" w:color="auto"/>
                    <w:left w:val="single" w:sz="48" w:space="0" w:color="FFFFFF" w:themeColor="background1"/>
                    <w:bottom w:val="single" w:sz="2" w:space="0" w:color="auto"/>
                    <w:right w:val="single" w:sz="48" w:space="0" w:color="FFFFFF" w:themeColor="background1"/>
                  </w:tcBorders>
                </w:tcPr>
                <w:p w14:paraId="2D914BCD"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365" w:type="dxa"/>
                  <w:tcBorders>
                    <w:top w:val="single" w:sz="2" w:space="0" w:color="auto"/>
                    <w:left w:val="single" w:sz="48" w:space="0" w:color="FFFFFF" w:themeColor="background1"/>
                    <w:bottom w:val="single" w:sz="2" w:space="0" w:color="auto"/>
                  </w:tcBorders>
                </w:tcPr>
                <w:p w14:paraId="3A15B12B" w14:textId="77777777" w:rsidR="003D08EE" w:rsidRPr="00112A9E" w:rsidRDefault="003D08EE" w:rsidP="00E80511">
                  <w:pPr>
                    <w:tabs>
                      <w:tab w:val="right" w:leader="underscore" w:pos="9360"/>
                    </w:tabs>
                    <w:spacing w:before="60" w:after="60"/>
                    <w:rPr>
                      <w:rFonts w:ascii="Arial" w:hAnsi="Arial" w:cs="Arial"/>
                      <w:sz w:val="22"/>
                      <w:szCs w:val="22"/>
                    </w:rPr>
                  </w:pPr>
                </w:p>
              </w:tc>
            </w:tr>
            <w:tr w:rsidR="003D08EE" w:rsidRPr="00112A9E" w14:paraId="7A8DA3B1" w14:textId="77777777" w:rsidTr="00E80511">
              <w:tc>
                <w:tcPr>
                  <w:tcW w:w="1628" w:type="dxa"/>
                  <w:vAlign w:val="center"/>
                </w:tcPr>
                <w:p w14:paraId="7B2E8197"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2080" w:type="dxa"/>
                  <w:tcBorders>
                    <w:top w:val="single" w:sz="2" w:space="0" w:color="auto"/>
                    <w:right w:val="single" w:sz="48" w:space="0" w:color="FFFFFF" w:themeColor="background1"/>
                  </w:tcBorders>
                </w:tcPr>
                <w:p w14:paraId="422E6B2D" w14:textId="77777777" w:rsidR="003D08EE" w:rsidRPr="00112A9E" w:rsidRDefault="003D08EE" w:rsidP="00E80511">
                  <w:pPr>
                    <w:tabs>
                      <w:tab w:val="right" w:leader="underscore" w:pos="11044"/>
                    </w:tabs>
                    <w:spacing w:before="60" w:after="60"/>
                    <w:rPr>
                      <w:rFonts w:ascii="Arial" w:hAnsi="Arial" w:cs="Arial"/>
                      <w:sz w:val="22"/>
                      <w:szCs w:val="22"/>
                    </w:rPr>
                  </w:pPr>
                </w:p>
              </w:tc>
              <w:tc>
                <w:tcPr>
                  <w:tcW w:w="2160" w:type="dxa"/>
                  <w:tcBorders>
                    <w:top w:val="single" w:sz="2" w:space="0" w:color="auto"/>
                    <w:left w:val="single" w:sz="48" w:space="0" w:color="FFFFFF" w:themeColor="background1"/>
                    <w:right w:val="single" w:sz="48" w:space="0" w:color="FFFFFF" w:themeColor="background1"/>
                  </w:tcBorders>
                </w:tcPr>
                <w:p w14:paraId="09D277CA"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520" w:type="dxa"/>
                  <w:tcBorders>
                    <w:top w:val="single" w:sz="2" w:space="0" w:color="auto"/>
                    <w:left w:val="single" w:sz="48" w:space="0" w:color="FFFFFF" w:themeColor="background1"/>
                    <w:right w:val="single" w:sz="48" w:space="0" w:color="FFFFFF" w:themeColor="background1"/>
                  </w:tcBorders>
                </w:tcPr>
                <w:p w14:paraId="6A4A3D13"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162" w:type="dxa"/>
                  <w:tcBorders>
                    <w:top w:val="single" w:sz="2" w:space="0" w:color="auto"/>
                    <w:left w:val="single" w:sz="48" w:space="0" w:color="FFFFFF" w:themeColor="background1"/>
                    <w:right w:val="single" w:sz="48" w:space="0" w:color="FFFFFF" w:themeColor="background1"/>
                  </w:tcBorders>
                </w:tcPr>
                <w:p w14:paraId="0B59912A" w14:textId="77777777" w:rsidR="003D08EE" w:rsidRPr="00112A9E" w:rsidRDefault="003D08EE" w:rsidP="00E80511">
                  <w:pPr>
                    <w:tabs>
                      <w:tab w:val="right" w:leader="underscore" w:pos="9360"/>
                    </w:tabs>
                    <w:spacing w:before="60" w:after="60"/>
                    <w:rPr>
                      <w:rFonts w:ascii="Arial" w:hAnsi="Arial" w:cs="Arial"/>
                      <w:sz w:val="22"/>
                      <w:szCs w:val="22"/>
                    </w:rPr>
                  </w:pPr>
                </w:p>
              </w:tc>
              <w:tc>
                <w:tcPr>
                  <w:tcW w:w="2365" w:type="dxa"/>
                  <w:tcBorders>
                    <w:top w:val="single" w:sz="2" w:space="0" w:color="auto"/>
                    <w:left w:val="single" w:sz="48" w:space="0" w:color="FFFFFF" w:themeColor="background1"/>
                  </w:tcBorders>
                </w:tcPr>
                <w:p w14:paraId="0622A7D7" w14:textId="77777777" w:rsidR="003D08EE" w:rsidRPr="00112A9E" w:rsidRDefault="003D08EE" w:rsidP="00E80511">
                  <w:pPr>
                    <w:tabs>
                      <w:tab w:val="right" w:leader="underscore" w:pos="9360"/>
                    </w:tabs>
                    <w:spacing w:before="60" w:after="60"/>
                    <w:rPr>
                      <w:rFonts w:ascii="Arial" w:hAnsi="Arial" w:cs="Arial"/>
                      <w:sz w:val="22"/>
                      <w:szCs w:val="22"/>
                    </w:rPr>
                  </w:pPr>
                </w:p>
              </w:tc>
            </w:tr>
            <w:tr w:rsidR="003D08EE" w:rsidRPr="00112A9E" w14:paraId="329247DE" w14:textId="77777777" w:rsidTr="00E80511">
              <w:tc>
                <w:tcPr>
                  <w:tcW w:w="1628" w:type="dxa"/>
                  <w:vAlign w:val="center"/>
                </w:tcPr>
                <w:p w14:paraId="26CDAD2C"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1287" w:type="dxa"/>
                  <w:gridSpan w:val="5"/>
                </w:tcPr>
                <w:p w14:paraId="3B792BCE" w14:textId="77777777" w:rsidR="003D08EE" w:rsidRPr="00112A9E" w:rsidRDefault="003D08EE" w:rsidP="00E80511">
                  <w:pPr>
                    <w:tabs>
                      <w:tab w:val="right" w:leader="underscore" w:pos="11044"/>
                    </w:tabs>
                    <w:spacing w:before="60" w:after="60"/>
                    <w:rPr>
                      <w:rFonts w:ascii="Arial" w:hAnsi="Arial" w:cs="Arial"/>
                      <w:sz w:val="22"/>
                      <w:szCs w:val="22"/>
                    </w:rPr>
                  </w:pPr>
                  <w:r w:rsidRPr="00112A9E">
                    <w:rPr>
                      <w:rFonts w:ascii="Arial" w:hAnsi="Arial" w:cs="Arial"/>
                      <w:sz w:val="22"/>
                      <w:szCs w:val="22"/>
                    </w:rPr>
                    <w:t xml:space="preserve">e. Sample size based on these factors is: </w:t>
                  </w:r>
                  <w:r w:rsidRPr="00112A9E">
                    <w:rPr>
                      <w:rFonts w:ascii="Arial" w:hAnsi="Arial" w:cs="Arial"/>
                      <w:sz w:val="22"/>
                      <w:szCs w:val="22"/>
                    </w:rPr>
                    <w:tab/>
                  </w:r>
                </w:p>
              </w:tc>
            </w:tr>
            <w:tr w:rsidR="003D08EE" w:rsidRPr="00112A9E" w14:paraId="68673170" w14:textId="77777777" w:rsidTr="00E80511">
              <w:tc>
                <w:tcPr>
                  <w:tcW w:w="1628" w:type="dxa"/>
                  <w:vAlign w:val="center"/>
                </w:tcPr>
                <w:p w14:paraId="30DBD4CF"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1287" w:type="dxa"/>
                  <w:gridSpan w:val="5"/>
                </w:tcPr>
                <w:p w14:paraId="7C7FD5C6" w14:textId="77777777" w:rsidR="003D08EE" w:rsidRPr="00112A9E" w:rsidRDefault="003D08EE" w:rsidP="00E80511">
                  <w:pPr>
                    <w:tabs>
                      <w:tab w:val="right" w:leader="underscore" w:pos="11044"/>
                    </w:tabs>
                    <w:spacing w:before="60" w:after="60"/>
                    <w:rPr>
                      <w:rFonts w:ascii="Arial" w:hAnsi="Arial" w:cs="Arial"/>
                      <w:sz w:val="22"/>
                      <w:szCs w:val="22"/>
                    </w:rPr>
                  </w:pPr>
                  <w:r w:rsidRPr="00112A9E">
                    <w:rPr>
                      <w:rFonts w:ascii="Arial" w:hAnsi="Arial" w:cs="Arial"/>
                      <w:sz w:val="22"/>
                      <w:szCs w:val="22"/>
                    </w:rPr>
                    <w:t>Audit documentation reference to:</w:t>
                  </w:r>
                </w:p>
                <w:p w14:paraId="4F38FF32" w14:textId="067B0265" w:rsidR="003D08EE" w:rsidRPr="00112A9E" w:rsidRDefault="003D08EE" w:rsidP="00E80511">
                  <w:pPr>
                    <w:tabs>
                      <w:tab w:val="right" w:leader="underscore" w:pos="11044"/>
                    </w:tabs>
                    <w:spacing w:before="60" w:after="60"/>
                    <w:rPr>
                      <w:rFonts w:ascii="Arial" w:hAnsi="Arial" w:cs="Arial"/>
                      <w:sz w:val="22"/>
                      <w:szCs w:val="22"/>
                    </w:rPr>
                  </w:pPr>
                  <w:r w:rsidRPr="00112A9E">
                    <w:rPr>
                      <w:rFonts w:ascii="Arial" w:hAnsi="Arial" w:cs="Arial"/>
                      <w:sz w:val="22"/>
                      <w:szCs w:val="22"/>
                    </w:rPr>
                    <w:t xml:space="preserve">[ ] IDEA/other audit software </w:t>
                  </w:r>
                  <w:r w:rsidRPr="00112A9E">
                    <w:rPr>
                      <w:rFonts w:ascii="Arial" w:hAnsi="Arial" w:cs="Arial"/>
                      <w:sz w:val="22"/>
                      <w:szCs w:val="22"/>
                    </w:rPr>
                    <w:tab/>
                  </w:r>
                </w:p>
                <w:p w14:paraId="58A2FB27" w14:textId="77777777" w:rsidR="003D08EE" w:rsidRPr="00112A9E" w:rsidRDefault="003D08EE" w:rsidP="00E80511">
                  <w:pPr>
                    <w:tabs>
                      <w:tab w:val="right" w:leader="underscore" w:pos="11044"/>
                    </w:tabs>
                    <w:spacing w:before="60" w:after="60"/>
                    <w:rPr>
                      <w:rFonts w:ascii="Arial" w:hAnsi="Arial" w:cs="Arial"/>
                      <w:sz w:val="22"/>
                      <w:szCs w:val="22"/>
                    </w:rPr>
                  </w:pPr>
                  <w:r w:rsidRPr="00112A9E">
                    <w:rPr>
                      <w:rFonts w:ascii="Arial" w:hAnsi="Arial" w:cs="Arial"/>
                      <w:sz w:val="22"/>
                      <w:szCs w:val="22"/>
                    </w:rPr>
                    <w:t xml:space="preserve">[ ] Other calculation </w:t>
                  </w:r>
                  <w:r w:rsidRPr="00112A9E">
                    <w:rPr>
                      <w:rFonts w:ascii="Arial" w:hAnsi="Arial" w:cs="Arial"/>
                      <w:sz w:val="22"/>
                      <w:szCs w:val="22"/>
                    </w:rPr>
                    <w:tab/>
                  </w:r>
                </w:p>
                <w:p w14:paraId="7F89E6C6" w14:textId="77777777" w:rsidR="003D08EE" w:rsidRPr="00112A9E" w:rsidRDefault="003D08EE" w:rsidP="00E80511">
                  <w:pPr>
                    <w:tabs>
                      <w:tab w:val="right" w:leader="underscore" w:pos="11044"/>
                    </w:tabs>
                    <w:spacing w:before="60" w:after="60"/>
                    <w:rPr>
                      <w:rFonts w:ascii="Arial" w:hAnsi="Arial" w:cs="Arial"/>
                      <w:sz w:val="22"/>
                      <w:szCs w:val="22"/>
                    </w:rPr>
                  </w:pPr>
                  <w:r w:rsidRPr="00112A9E">
                    <w:rPr>
                      <w:rFonts w:ascii="Arial" w:hAnsi="Arial" w:cs="Arial"/>
                      <w:sz w:val="22"/>
                      <w:szCs w:val="22"/>
                    </w:rPr>
                    <w:t xml:space="preserve">[ ] Pilot sample estimate </w:t>
                  </w:r>
                  <w:r w:rsidRPr="00112A9E">
                    <w:rPr>
                      <w:rFonts w:ascii="Arial" w:hAnsi="Arial" w:cs="Arial"/>
                      <w:sz w:val="22"/>
                      <w:szCs w:val="22"/>
                    </w:rPr>
                    <w:tab/>
                  </w:r>
                </w:p>
              </w:tc>
            </w:tr>
            <w:tr w:rsidR="003D08EE" w:rsidRPr="00112A9E" w14:paraId="775400A2" w14:textId="77777777" w:rsidTr="00E80511">
              <w:tc>
                <w:tcPr>
                  <w:tcW w:w="1628" w:type="dxa"/>
                  <w:vAlign w:val="center"/>
                </w:tcPr>
                <w:p w14:paraId="59E08B19"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1287" w:type="dxa"/>
                  <w:gridSpan w:val="5"/>
                </w:tcPr>
                <w:p w14:paraId="16453020" w14:textId="77777777" w:rsidR="003D08EE" w:rsidRPr="00112A9E" w:rsidRDefault="003D08EE" w:rsidP="00E80511">
                  <w:pPr>
                    <w:tabs>
                      <w:tab w:val="right" w:leader="underscore" w:pos="9360"/>
                    </w:tabs>
                    <w:spacing w:before="60" w:after="60"/>
                    <w:rPr>
                      <w:rFonts w:ascii="Arial" w:hAnsi="Arial" w:cs="Arial"/>
                      <w:sz w:val="22"/>
                      <w:szCs w:val="22"/>
                    </w:rPr>
                  </w:pPr>
                </w:p>
              </w:tc>
            </w:tr>
          </w:tbl>
          <w:p w14:paraId="6CA92BDA" w14:textId="77777777" w:rsidR="003D08EE" w:rsidRPr="00112A9E" w:rsidRDefault="003D08EE" w:rsidP="00E80511">
            <w:pPr>
              <w:rPr>
                <w:rFonts w:ascii="Arial" w:hAnsi="Arial" w:cs="Arial"/>
                <w:sz w:val="22"/>
                <w:szCs w:val="22"/>
              </w:rPr>
            </w:pPr>
          </w:p>
        </w:tc>
      </w:tr>
      <w:tr w:rsidR="003D08EE" w14:paraId="12F76268" w14:textId="77777777" w:rsidTr="003D08EE">
        <w:trPr>
          <w:cantSplit/>
          <w:jc w:val="center"/>
        </w:trPr>
        <w:tc>
          <w:tcPr>
            <w:tcW w:w="13176" w:type="dxa"/>
          </w:tcPr>
          <w:tbl>
            <w:tblPr>
              <w:tblStyle w:val="TableGrid"/>
              <w:tblW w:w="12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8"/>
              <w:gridCol w:w="2821"/>
              <w:gridCol w:w="2822"/>
              <w:gridCol w:w="2822"/>
              <w:gridCol w:w="2822"/>
            </w:tblGrid>
            <w:tr w:rsidR="003D08EE" w:rsidRPr="00112A9E" w14:paraId="3312FA13" w14:textId="77777777" w:rsidTr="00E80511">
              <w:tc>
                <w:tcPr>
                  <w:tcW w:w="1628" w:type="dxa"/>
                  <w:vAlign w:val="center"/>
                </w:tcPr>
                <w:p w14:paraId="0BCC86A2" w14:textId="77777777" w:rsidR="003D08EE" w:rsidRPr="00112A9E" w:rsidRDefault="003D08EE" w:rsidP="00E80511">
                  <w:pPr>
                    <w:tabs>
                      <w:tab w:val="right" w:leader="underscore" w:pos="9360"/>
                    </w:tabs>
                    <w:spacing w:before="120" w:after="120"/>
                    <w:jc w:val="right"/>
                    <w:rPr>
                      <w:rFonts w:ascii="Arial" w:hAnsi="Arial" w:cs="Arial"/>
                      <w:b/>
                    </w:rPr>
                  </w:pPr>
                  <w:r w:rsidRPr="00112A9E">
                    <w:rPr>
                      <w:rFonts w:ascii="Arial" w:hAnsi="Arial" w:cs="Arial"/>
                      <w:b/>
                    </w:rPr>
                    <w:lastRenderedPageBreak/>
                    <w:t>SECTION IV</w:t>
                  </w:r>
                </w:p>
              </w:tc>
              <w:tc>
                <w:tcPr>
                  <w:tcW w:w="11287" w:type="dxa"/>
                  <w:gridSpan w:val="4"/>
                </w:tcPr>
                <w:p w14:paraId="4055B524" w14:textId="3817962A" w:rsidR="003D08EE" w:rsidRPr="00112A9E" w:rsidRDefault="003D08EE" w:rsidP="00606899">
                  <w:pPr>
                    <w:tabs>
                      <w:tab w:val="right" w:leader="underscore" w:pos="9360"/>
                    </w:tabs>
                    <w:spacing w:before="120" w:after="120"/>
                    <w:rPr>
                      <w:rFonts w:ascii="Arial" w:hAnsi="Arial" w:cs="Arial"/>
                      <w:b/>
                    </w:rPr>
                  </w:pPr>
                  <w:r w:rsidRPr="00112A9E">
                    <w:rPr>
                      <w:rFonts w:ascii="Arial" w:hAnsi="Arial" w:cs="Arial"/>
                      <w:b/>
                    </w:rPr>
                    <w:t>Evaluation of Substantive Tests for Classical Variables Sampling</w:t>
                  </w:r>
                </w:p>
              </w:tc>
            </w:tr>
            <w:tr w:rsidR="003D08EE" w:rsidRPr="00112A9E" w14:paraId="54ADBA6D" w14:textId="77777777" w:rsidTr="00E80511">
              <w:tc>
                <w:tcPr>
                  <w:tcW w:w="1628" w:type="dxa"/>
                  <w:vAlign w:val="center"/>
                </w:tcPr>
                <w:p w14:paraId="7A107621"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1287" w:type="dxa"/>
                  <w:gridSpan w:val="4"/>
                  <w:vAlign w:val="bottom"/>
                </w:tcPr>
                <w:p w14:paraId="6490B7E9" w14:textId="77777777" w:rsidR="003D08EE" w:rsidRPr="00112A9E" w:rsidRDefault="003D08EE" w:rsidP="00E80511">
                  <w:pPr>
                    <w:tabs>
                      <w:tab w:val="right" w:leader="underscore" w:pos="11044"/>
                    </w:tabs>
                    <w:spacing w:before="120" w:after="120"/>
                    <w:rPr>
                      <w:rFonts w:ascii="Arial" w:hAnsi="Arial" w:cs="Arial"/>
                      <w:sz w:val="22"/>
                      <w:szCs w:val="22"/>
                    </w:rPr>
                  </w:pPr>
                  <w:r w:rsidRPr="00112A9E">
                    <w:rPr>
                      <w:rFonts w:ascii="Arial" w:hAnsi="Arial" w:cs="Arial"/>
                      <w:sz w:val="22"/>
                      <w:szCs w:val="22"/>
                    </w:rPr>
                    <w:t>a. Evaluation method – audit documentation reference to:</w:t>
                  </w:r>
                </w:p>
                <w:p w14:paraId="1EEC6374" w14:textId="22DA94E4" w:rsidR="003D08EE" w:rsidRPr="00112A9E" w:rsidRDefault="003D08EE" w:rsidP="00E80511">
                  <w:pPr>
                    <w:tabs>
                      <w:tab w:val="right" w:leader="underscore" w:pos="11044"/>
                    </w:tabs>
                    <w:spacing w:before="120" w:after="120"/>
                    <w:rPr>
                      <w:rFonts w:ascii="Arial" w:hAnsi="Arial" w:cs="Arial"/>
                      <w:sz w:val="22"/>
                      <w:szCs w:val="22"/>
                    </w:rPr>
                  </w:pPr>
                  <w:r w:rsidRPr="00112A9E">
                    <w:rPr>
                      <w:rFonts w:ascii="Arial" w:hAnsi="Arial" w:cs="Arial"/>
                      <w:sz w:val="22"/>
                      <w:szCs w:val="22"/>
                    </w:rPr>
                    <w:t xml:space="preserve">    [ ] IDEA/other audit software </w:t>
                  </w:r>
                  <w:r w:rsidRPr="00112A9E">
                    <w:rPr>
                      <w:rFonts w:ascii="Arial" w:hAnsi="Arial" w:cs="Arial"/>
                      <w:sz w:val="22"/>
                      <w:szCs w:val="22"/>
                    </w:rPr>
                    <w:tab/>
                  </w:r>
                </w:p>
                <w:p w14:paraId="6DB00BA4" w14:textId="77777777" w:rsidR="003D08EE" w:rsidRPr="00112A9E" w:rsidRDefault="003D08EE" w:rsidP="00E80511">
                  <w:pPr>
                    <w:tabs>
                      <w:tab w:val="right" w:leader="underscore" w:pos="11044"/>
                    </w:tabs>
                    <w:spacing w:before="120" w:after="120"/>
                    <w:rPr>
                      <w:rFonts w:ascii="Arial" w:hAnsi="Arial" w:cs="Arial"/>
                      <w:sz w:val="22"/>
                      <w:szCs w:val="22"/>
                    </w:rPr>
                  </w:pPr>
                  <w:r w:rsidRPr="00112A9E">
                    <w:rPr>
                      <w:rFonts w:ascii="Arial" w:hAnsi="Arial" w:cs="Arial"/>
                      <w:sz w:val="22"/>
                      <w:szCs w:val="22"/>
                    </w:rPr>
                    <w:t xml:space="preserve">    [ ] Other calculation </w:t>
                  </w:r>
                  <w:r w:rsidRPr="00112A9E">
                    <w:rPr>
                      <w:rFonts w:ascii="Arial" w:hAnsi="Arial" w:cs="Arial"/>
                      <w:sz w:val="22"/>
                      <w:szCs w:val="22"/>
                    </w:rPr>
                    <w:tab/>
                  </w:r>
                </w:p>
                <w:p w14:paraId="15BB7CC1" w14:textId="77777777" w:rsidR="003D08EE" w:rsidRPr="00112A9E" w:rsidRDefault="003D08EE" w:rsidP="00E80511">
                  <w:pPr>
                    <w:tabs>
                      <w:tab w:val="right" w:leader="underscore" w:pos="11044"/>
                    </w:tabs>
                    <w:spacing w:before="120" w:after="120"/>
                    <w:rPr>
                      <w:rFonts w:ascii="Arial" w:hAnsi="Arial" w:cs="Arial"/>
                      <w:sz w:val="22"/>
                      <w:szCs w:val="22"/>
                    </w:rPr>
                  </w:pPr>
                  <w:r w:rsidRPr="00112A9E">
                    <w:rPr>
                      <w:rFonts w:ascii="Arial" w:hAnsi="Arial" w:cs="Arial"/>
                      <w:sz w:val="22"/>
                      <w:szCs w:val="22"/>
                    </w:rPr>
                    <w:t xml:space="preserve">    [ ] Spreadsheet </w:t>
                  </w:r>
                  <w:r w:rsidRPr="00112A9E">
                    <w:rPr>
                      <w:rFonts w:ascii="Arial" w:hAnsi="Arial" w:cs="Arial"/>
                      <w:sz w:val="22"/>
                      <w:szCs w:val="22"/>
                    </w:rPr>
                    <w:tab/>
                    <w:t xml:space="preserve">  </w:t>
                  </w:r>
                </w:p>
              </w:tc>
            </w:tr>
            <w:tr w:rsidR="003D08EE" w:rsidRPr="00112A9E" w14:paraId="1089EB9E" w14:textId="77777777" w:rsidTr="00E80511">
              <w:tc>
                <w:tcPr>
                  <w:tcW w:w="1628" w:type="dxa"/>
                  <w:vAlign w:val="center"/>
                </w:tcPr>
                <w:p w14:paraId="27D5B7EC"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1287" w:type="dxa"/>
                  <w:gridSpan w:val="4"/>
                  <w:vAlign w:val="bottom"/>
                </w:tcPr>
                <w:p w14:paraId="4CFDA7C9" w14:textId="77777777" w:rsidR="003D08EE" w:rsidRPr="00112A9E" w:rsidRDefault="003D08EE" w:rsidP="00E80511">
                  <w:pPr>
                    <w:tabs>
                      <w:tab w:val="right" w:leader="underscore" w:pos="11044"/>
                    </w:tabs>
                    <w:spacing w:before="120" w:after="120"/>
                    <w:rPr>
                      <w:rFonts w:ascii="Arial" w:hAnsi="Arial" w:cs="Arial"/>
                      <w:sz w:val="22"/>
                      <w:szCs w:val="22"/>
                    </w:rPr>
                  </w:pPr>
                  <w:r w:rsidRPr="00112A9E">
                    <w:rPr>
                      <w:rFonts w:ascii="Arial" w:hAnsi="Arial" w:cs="Arial"/>
                      <w:sz w:val="22"/>
                      <w:szCs w:val="22"/>
                    </w:rPr>
                    <w:t>b. Estimating technique</w:t>
                  </w:r>
                </w:p>
                <w:p w14:paraId="3A1A95B3" w14:textId="77777777" w:rsidR="003D08EE" w:rsidRPr="00112A9E" w:rsidRDefault="003D08EE" w:rsidP="00E80511">
                  <w:pPr>
                    <w:tabs>
                      <w:tab w:val="right" w:leader="underscore" w:pos="11044"/>
                    </w:tabs>
                    <w:spacing w:before="120" w:after="120"/>
                    <w:rPr>
                      <w:rFonts w:ascii="Arial" w:hAnsi="Arial" w:cs="Arial"/>
                      <w:sz w:val="22"/>
                      <w:szCs w:val="22"/>
                    </w:rPr>
                  </w:pPr>
                  <w:r w:rsidRPr="00112A9E">
                    <w:rPr>
                      <w:rFonts w:ascii="Arial" w:hAnsi="Arial" w:cs="Arial"/>
                      <w:sz w:val="22"/>
                      <w:szCs w:val="22"/>
                    </w:rPr>
                    <w:t xml:space="preserve">    [ ] Direct projection</w:t>
                  </w:r>
                </w:p>
                <w:p w14:paraId="28EDB90A" w14:textId="77777777" w:rsidR="003D08EE" w:rsidRPr="00112A9E" w:rsidRDefault="003D08EE" w:rsidP="00E80511">
                  <w:pPr>
                    <w:tabs>
                      <w:tab w:val="right" w:leader="underscore" w:pos="11044"/>
                    </w:tabs>
                    <w:spacing w:before="120" w:after="120"/>
                    <w:rPr>
                      <w:rFonts w:ascii="Arial" w:hAnsi="Arial" w:cs="Arial"/>
                      <w:sz w:val="22"/>
                      <w:szCs w:val="22"/>
                    </w:rPr>
                  </w:pPr>
                  <w:r w:rsidRPr="00112A9E">
                    <w:rPr>
                      <w:rFonts w:ascii="Arial" w:hAnsi="Arial" w:cs="Arial"/>
                      <w:sz w:val="22"/>
                      <w:szCs w:val="22"/>
                    </w:rPr>
                    <w:t xml:space="preserve">    [ ] Difference estimation</w:t>
                  </w:r>
                </w:p>
                <w:p w14:paraId="42E07346" w14:textId="77777777" w:rsidR="003D08EE" w:rsidRPr="00112A9E" w:rsidRDefault="003D08EE" w:rsidP="00E80511">
                  <w:pPr>
                    <w:tabs>
                      <w:tab w:val="right" w:leader="underscore" w:pos="11044"/>
                    </w:tabs>
                    <w:spacing w:before="120" w:after="120"/>
                    <w:rPr>
                      <w:rFonts w:ascii="Arial" w:hAnsi="Arial" w:cs="Arial"/>
                      <w:sz w:val="22"/>
                      <w:szCs w:val="22"/>
                    </w:rPr>
                  </w:pPr>
                  <w:r w:rsidRPr="00112A9E">
                    <w:rPr>
                      <w:rFonts w:ascii="Arial" w:hAnsi="Arial" w:cs="Arial"/>
                      <w:sz w:val="22"/>
                      <w:szCs w:val="22"/>
                    </w:rPr>
                    <w:t xml:space="preserve">    [ ] Separate ratio</w:t>
                  </w:r>
                </w:p>
                <w:p w14:paraId="37B31893" w14:textId="77777777" w:rsidR="003D08EE" w:rsidRPr="00112A9E" w:rsidRDefault="003D08EE" w:rsidP="00E80511">
                  <w:pPr>
                    <w:tabs>
                      <w:tab w:val="right" w:leader="underscore" w:pos="11044"/>
                    </w:tabs>
                    <w:spacing w:before="120" w:after="120"/>
                    <w:rPr>
                      <w:rFonts w:ascii="Arial" w:hAnsi="Arial" w:cs="Arial"/>
                      <w:sz w:val="22"/>
                      <w:szCs w:val="22"/>
                    </w:rPr>
                  </w:pPr>
                  <w:r w:rsidRPr="00112A9E">
                    <w:rPr>
                      <w:rFonts w:ascii="Arial" w:hAnsi="Arial" w:cs="Arial"/>
                      <w:sz w:val="22"/>
                      <w:szCs w:val="22"/>
                    </w:rPr>
                    <w:t xml:space="preserve">    [ ] Combined ratio</w:t>
                  </w:r>
                </w:p>
                <w:p w14:paraId="6CC29891" w14:textId="77777777" w:rsidR="003D08EE" w:rsidRPr="00112A9E" w:rsidRDefault="003D08EE" w:rsidP="00E80511">
                  <w:pPr>
                    <w:tabs>
                      <w:tab w:val="right" w:leader="underscore" w:pos="11044"/>
                    </w:tabs>
                    <w:spacing w:before="120" w:after="120"/>
                    <w:rPr>
                      <w:rFonts w:ascii="Arial" w:hAnsi="Arial" w:cs="Arial"/>
                      <w:sz w:val="22"/>
                      <w:szCs w:val="22"/>
                    </w:rPr>
                  </w:pPr>
                  <w:r w:rsidRPr="00112A9E">
                    <w:rPr>
                      <w:rFonts w:ascii="Arial" w:hAnsi="Arial" w:cs="Arial"/>
                      <w:sz w:val="22"/>
                      <w:szCs w:val="22"/>
                    </w:rPr>
                    <w:t xml:space="preserve">    [ ] Combined regression</w:t>
                  </w:r>
                </w:p>
                <w:p w14:paraId="0063D25D" w14:textId="77777777" w:rsidR="003D08EE" w:rsidRPr="00112A9E" w:rsidRDefault="003D08EE" w:rsidP="00E80511">
                  <w:pPr>
                    <w:tabs>
                      <w:tab w:val="right" w:leader="underscore" w:pos="11044"/>
                    </w:tabs>
                    <w:spacing w:before="120" w:after="120"/>
                    <w:rPr>
                      <w:rFonts w:ascii="Arial" w:hAnsi="Arial" w:cs="Arial"/>
                      <w:sz w:val="22"/>
                      <w:szCs w:val="22"/>
                    </w:rPr>
                  </w:pPr>
                  <w:r w:rsidRPr="00112A9E">
                    <w:rPr>
                      <w:rFonts w:ascii="Arial" w:hAnsi="Arial" w:cs="Arial"/>
                      <w:sz w:val="22"/>
                      <w:szCs w:val="22"/>
                    </w:rPr>
                    <w:t xml:space="preserve">    [ ] Other </w:t>
                  </w:r>
                  <w:r w:rsidRPr="00112A9E">
                    <w:rPr>
                      <w:rFonts w:ascii="Arial" w:hAnsi="Arial" w:cs="Arial"/>
                      <w:sz w:val="22"/>
                      <w:szCs w:val="22"/>
                    </w:rPr>
                    <w:tab/>
                  </w:r>
                </w:p>
              </w:tc>
            </w:tr>
            <w:tr w:rsidR="003D08EE" w:rsidRPr="00112A9E" w14:paraId="560C80A6" w14:textId="77777777" w:rsidTr="00E80511">
              <w:tc>
                <w:tcPr>
                  <w:tcW w:w="1628" w:type="dxa"/>
                  <w:vAlign w:val="center"/>
                </w:tcPr>
                <w:p w14:paraId="1620B7DC"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1287" w:type="dxa"/>
                  <w:gridSpan w:val="4"/>
                  <w:vAlign w:val="bottom"/>
                </w:tcPr>
                <w:p w14:paraId="003A4242" w14:textId="69C05BEB" w:rsidR="003D08EE" w:rsidRPr="00112A9E" w:rsidRDefault="003D08EE" w:rsidP="00906E3C">
                  <w:pPr>
                    <w:tabs>
                      <w:tab w:val="right" w:leader="underscore" w:pos="11044"/>
                    </w:tabs>
                    <w:spacing w:before="120" w:after="120"/>
                    <w:rPr>
                      <w:rFonts w:ascii="Arial" w:hAnsi="Arial" w:cs="Arial"/>
                      <w:sz w:val="22"/>
                      <w:szCs w:val="22"/>
                    </w:rPr>
                  </w:pPr>
                  <w:r w:rsidRPr="00112A9E">
                    <w:rPr>
                      <w:rFonts w:ascii="Arial" w:hAnsi="Arial" w:cs="Arial"/>
                      <w:sz w:val="22"/>
                      <w:szCs w:val="22"/>
                    </w:rPr>
                    <w:t xml:space="preserve">c. </w:t>
                  </w:r>
                  <w:r w:rsidR="00906E3C" w:rsidRPr="00112A9E">
                    <w:rPr>
                      <w:rFonts w:ascii="Arial" w:hAnsi="Arial" w:cs="Arial"/>
                      <w:sz w:val="22"/>
                      <w:szCs w:val="22"/>
                    </w:rPr>
                    <w:t>Projected misstatement</w:t>
                  </w:r>
                  <w:r w:rsidRPr="00112A9E">
                    <w:rPr>
                      <w:rFonts w:ascii="Arial" w:hAnsi="Arial" w:cs="Arial"/>
                      <w:sz w:val="22"/>
                      <w:szCs w:val="22"/>
                    </w:rPr>
                    <w:t xml:space="preserve"> $ </w:t>
                  </w:r>
                  <w:r w:rsidRPr="00112A9E">
                    <w:rPr>
                      <w:rFonts w:ascii="Arial" w:hAnsi="Arial" w:cs="Arial"/>
                      <w:sz w:val="22"/>
                      <w:szCs w:val="22"/>
                    </w:rPr>
                    <w:tab/>
                  </w:r>
                </w:p>
              </w:tc>
            </w:tr>
            <w:tr w:rsidR="003D08EE" w:rsidRPr="00112A9E" w14:paraId="273A1089" w14:textId="77777777" w:rsidTr="00E80511">
              <w:tc>
                <w:tcPr>
                  <w:tcW w:w="1628" w:type="dxa"/>
                  <w:vAlign w:val="center"/>
                </w:tcPr>
                <w:p w14:paraId="38B045D1"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11287" w:type="dxa"/>
                  <w:gridSpan w:val="4"/>
                  <w:vAlign w:val="bottom"/>
                </w:tcPr>
                <w:p w14:paraId="5D733160" w14:textId="77777777" w:rsidR="003D08EE" w:rsidRPr="00112A9E" w:rsidRDefault="003D08EE" w:rsidP="00E80511">
                  <w:pPr>
                    <w:tabs>
                      <w:tab w:val="right" w:leader="underscore" w:pos="11044"/>
                    </w:tabs>
                    <w:spacing w:before="120" w:after="120"/>
                    <w:rPr>
                      <w:rFonts w:ascii="Arial" w:hAnsi="Arial" w:cs="Arial"/>
                      <w:sz w:val="22"/>
                      <w:szCs w:val="22"/>
                    </w:rPr>
                  </w:pPr>
                  <w:r w:rsidRPr="00112A9E">
                    <w:rPr>
                      <w:rFonts w:ascii="Arial" w:hAnsi="Arial" w:cs="Arial"/>
                      <w:sz w:val="22"/>
                      <w:szCs w:val="22"/>
                    </w:rPr>
                    <w:t>Confidence interval</w:t>
                  </w:r>
                </w:p>
              </w:tc>
            </w:tr>
            <w:tr w:rsidR="003D08EE" w:rsidRPr="00112A9E" w14:paraId="4A8F3552" w14:textId="77777777" w:rsidTr="00E80511">
              <w:tc>
                <w:tcPr>
                  <w:tcW w:w="1628" w:type="dxa"/>
                  <w:vAlign w:val="center"/>
                </w:tcPr>
                <w:p w14:paraId="79991761" w14:textId="77777777" w:rsidR="003D08EE" w:rsidRPr="00112A9E" w:rsidRDefault="003D08EE" w:rsidP="00E80511">
                  <w:pPr>
                    <w:tabs>
                      <w:tab w:val="right" w:leader="underscore" w:pos="9360"/>
                    </w:tabs>
                    <w:spacing w:before="120" w:after="120"/>
                    <w:jc w:val="right"/>
                    <w:rPr>
                      <w:rFonts w:ascii="Arial" w:hAnsi="Arial" w:cs="Arial"/>
                      <w:sz w:val="22"/>
                      <w:szCs w:val="22"/>
                    </w:rPr>
                  </w:pPr>
                </w:p>
              </w:tc>
              <w:tc>
                <w:tcPr>
                  <w:tcW w:w="2821" w:type="dxa"/>
                  <w:vAlign w:val="bottom"/>
                </w:tcPr>
                <w:p w14:paraId="0122EC9D" w14:textId="77777777" w:rsidR="003D08EE" w:rsidRPr="00112A9E" w:rsidRDefault="003D08EE" w:rsidP="00E80511">
                  <w:pPr>
                    <w:tabs>
                      <w:tab w:val="right" w:leader="underscore" w:pos="2592"/>
                    </w:tabs>
                    <w:spacing w:before="120" w:after="120"/>
                    <w:jc w:val="center"/>
                    <w:rPr>
                      <w:rFonts w:ascii="Arial" w:hAnsi="Arial" w:cs="Arial"/>
                      <w:sz w:val="22"/>
                      <w:szCs w:val="22"/>
                    </w:rPr>
                  </w:pPr>
                  <w:r w:rsidRPr="00112A9E">
                    <w:rPr>
                      <w:rFonts w:ascii="Arial" w:hAnsi="Arial" w:cs="Arial"/>
                      <w:sz w:val="22"/>
                      <w:szCs w:val="22"/>
                    </w:rPr>
                    <w:t xml:space="preserve">From $ </w:t>
                  </w:r>
                  <w:r w:rsidRPr="00112A9E">
                    <w:rPr>
                      <w:rFonts w:ascii="Arial" w:hAnsi="Arial" w:cs="Arial"/>
                      <w:sz w:val="22"/>
                      <w:szCs w:val="22"/>
                    </w:rPr>
                    <w:tab/>
                  </w:r>
                </w:p>
              </w:tc>
              <w:tc>
                <w:tcPr>
                  <w:tcW w:w="2822" w:type="dxa"/>
                  <w:vAlign w:val="bottom"/>
                </w:tcPr>
                <w:p w14:paraId="33DBE6A1" w14:textId="368EB4BD" w:rsidR="003D08EE" w:rsidRPr="00112A9E" w:rsidRDefault="007A2B7B" w:rsidP="00E80511">
                  <w:pPr>
                    <w:tabs>
                      <w:tab w:val="right" w:leader="underscore" w:pos="2592"/>
                    </w:tabs>
                    <w:spacing w:before="120" w:after="120"/>
                    <w:jc w:val="center"/>
                    <w:rPr>
                      <w:rFonts w:ascii="Arial" w:hAnsi="Arial" w:cs="Arial"/>
                      <w:sz w:val="22"/>
                      <w:szCs w:val="22"/>
                    </w:rPr>
                  </w:pPr>
                  <w:r w:rsidRPr="00112A9E">
                    <w:rPr>
                      <w:rFonts w:ascii="Arial" w:hAnsi="Arial" w:cs="Arial"/>
                      <w:sz w:val="22"/>
                      <w:szCs w:val="22"/>
                    </w:rPr>
                    <w:t xml:space="preserve">to </w:t>
                  </w:r>
                  <w:r w:rsidR="003D08EE" w:rsidRPr="00112A9E">
                    <w:rPr>
                      <w:rFonts w:ascii="Arial" w:hAnsi="Arial" w:cs="Arial"/>
                      <w:sz w:val="22"/>
                      <w:szCs w:val="22"/>
                    </w:rPr>
                    <w:t xml:space="preserve">$ </w:t>
                  </w:r>
                  <w:r w:rsidR="003D08EE" w:rsidRPr="00112A9E">
                    <w:rPr>
                      <w:rFonts w:ascii="Arial" w:hAnsi="Arial" w:cs="Arial"/>
                      <w:sz w:val="22"/>
                      <w:szCs w:val="22"/>
                    </w:rPr>
                    <w:tab/>
                  </w:r>
                </w:p>
              </w:tc>
              <w:tc>
                <w:tcPr>
                  <w:tcW w:w="2822" w:type="dxa"/>
                  <w:vAlign w:val="bottom"/>
                </w:tcPr>
                <w:p w14:paraId="162B6CAF" w14:textId="77777777" w:rsidR="003D08EE" w:rsidRPr="00112A9E" w:rsidRDefault="003D08EE" w:rsidP="00E80511">
                  <w:pPr>
                    <w:tabs>
                      <w:tab w:val="right" w:leader="underscore" w:pos="2592"/>
                    </w:tabs>
                    <w:spacing w:before="120" w:after="120"/>
                    <w:jc w:val="center"/>
                    <w:rPr>
                      <w:rFonts w:ascii="Arial" w:hAnsi="Arial" w:cs="Arial"/>
                      <w:sz w:val="22"/>
                      <w:szCs w:val="22"/>
                    </w:rPr>
                  </w:pPr>
                  <w:r w:rsidRPr="00112A9E">
                    <w:rPr>
                      <w:rFonts w:ascii="Arial" w:hAnsi="Arial" w:cs="Arial"/>
                      <w:sz w:val="22"/>
                      <w:szCs w:val="22"/>
                    </w:rPr>
                    <w:t xml:space="preserve">at </w:t>
                  </w:r>
                  <w:r w:rsidRPr="00112A9E">
                    <w:rPr>
                      <w:rFonts w:ascii="Arial" w:hAnsi="Arial" w:cs="Arial"/>
                      <w:sz w:val="22"/>
                      <w:szCs w:val="22"/>
                    </w:rPr>
                    <w:tab/>
                    <w:t xml:space="preserve"> %</w:t>
                  </w:r>
                </w:p>
              </w:tc>
              <w:tc>
                <w:tcPr>
                  <w:tcW w:w="2822" w:type="dxa"/>
                  <w:vAlign w:val="bottom"/>
                </w:tcPr>
                <w:p w14:paraId="1AF52B6A" w14:textId="77777777" w:rsidR="003D08EE" w:rsidRPr="00112A9E" w:rsidRDefault="003D08EE" w:rsidP="00E80511">
                  <w:pPr>
                    <w:tabs>
                      <w:tab w:val="right" w:leader="underscore" w:pos="2592"/>
                    </w:tabs>
                    <w:spacing w:before="120" w:after="120"/>
                    <w:rPr>
                      <w:rFonts w:ascii="Arial" w:hAnsi="Arial" w:cs="Arial"/>
                      <w:sz w:val="22"/>
                      <w:szCs w:val="22"/>
                    </w:rPr>
                  </w:pPr>
                  <w:r w:rsidRPr="00112A9E">
                    <w:rPr>
                      <w:rFonts w:ascii="Arial" w:hAnsi="Arial" w:cs="Arial"/>
                      <w:sz w:val="22"/>
                      <w:szCs w:val="22"/>
                    </w:rPr>
                    <w:t>confidence level</w:t>
                  </w:r>
                </w:p>
              </w:tc>
            </w:tr>
            <w:tr w:rsidR="003D08EE" w:rsidRPr="00112A9E" w14:paraId="76EAFD84" w14:textId="77777777" w:rsidTr="00E80511">
              <w:tc>
                <w:tcPr>
                  <w:tcW w:w="1628" w:type="dxa"/>
                </w:tcPr>
                <w:p w14:paraId="72FD68A2" w14:textId="77777777" w:rsidR="003D08EE" w:rsidRPr="00112A9E" w:rsidRDefault="003D08EE" w:rsidP="00E80511">
                  <w:pPr>
                    <w:tabs>
                      <w:tab w:val="right" w:leader="underscore" w:pos="9360"/>
                    </w:tabs>
                    <w:spacing w:before="120" w:after="120"/>
                    <w:rPr>
                      <w:rFonts w:ascii="Arial" w:hAnsi="Arial" w:cs="Arial"/>
                      <w:b/>
                      <w:sz w:val="22"/>
                      <w:szCs w:val="22"/>
                    </w:rPr>
                  </w:pPr>
                  <w:r w:rsidRPr="00112A9E">
                    <w:rPr>
                      <w:rFonts w:ascii="Arial" w:hAnsi="Arial" w:cs="Arial"/>
                      <w:b/>
                      <w:sz w:val="22"/>
                      <w:szCs w:val="22"/>
                    </w:rPr>
                    <w:t>Conclusion</w:t>
                  </w:r>
                </w:p>
              </w:tc>
              <w:tc>
                <w:tcPr>
                  <w:tcW w:w="11287" w:type="dxa"/>
                  <w:gridSpan w:val="4"/>
                </w:tcPr>
                <w:p w14:paraId="7EA40F46" w14:textId="77777777" w:rsidR="003D08EE" w:rsidRPr="00112A9E" w:rsidRDefault="003D08EE" w:rsidP="00E80511">
                  <w:pPr>
                    <w:tabs>
                      <w:tab w:val="right" w:leader="underscore" w:pos="10862"/>
                    </w:tabs>
                    <w:spacing w:before="120" w:after="120"/>
                    <w:rPr>
                      <w:rFonts w:ascii="Arial" w:hAnsi="Arial" w:cs="Arial"/>
                      <w:sz w:val="22"/>
                      <w:szCs w:val="22"/>
                    </w:rPr>
                  </w:pPr>
                  <w:r w:rsidRPr="00112A9E">
                    <w:rPr>
                      <w:rFonts w:ascii="Arial" w:hAnsi="Arial" w:cs="Arial"/>
                      <w:sz w:val="22"/>
                      <w:szCs w:val="22"/>
                    </w:rPr>
                    <w:t>Are we satisfied that book amount is free from material misstatement? [ ] Yes [ ] No [ ] Not enough evidence</w:t>
                  </w:r>
                </w:p>
              </w:tc>
            </w:tr>
            <w:tr w:rsidR="003D08EE" w:rsidRPr="00200E75" w14:paraId="47D7AB67" w14:textId="77777777" w:rsidTr="00E80511">
              <w:tc>
                <w:tcPr>
                  <w:tcW w:w="1628" w:type="dxa"/>
                  <w:vAlign w:val="center"/>
                </w:tcPr>
                <w:p w14:paraId="300CB25B" w14:textId="77777777" w:rsidR="003D08EE" w:rsidRPr="00112A9E" w:rsidRDefault="003D08EE" w:rsidP="00E80511">
                  <w:pPr>
                    <w:tabs>
                      <w:tab w:val="right" w:leader="underscore" w:pos="9360"/>
                    </w:tabs>
                    <w:spacing w:before="60" w:after="60"/>
                    <w:jc w:val="right"/>
                    <w:rPr>
                      <w:rFonts w:ascii="Arial" w:hAnsi="Arial" w:cs="Arial"/>
                      <w:sz w:val="22"/>
                      <w:szCs w:val="22"/>
                    </w:rPr>
                  </w:pPr>
                </w:p>
              </w:tc>
              <w:tc>
                <w:tcPr>
                  <w:tcW w:w="11287" w:type="dxa"/>
                  <w:gridSpan w:val="4"/>
                </w:tcPr>
                <w:p w14:paraId="72231B35" w14:textId="77777777" w:rsidR="003D08EE" w:rsidRPr="00AB2765" w:rsidRDefault="003D08EE" w:rsidP="00E80511">
                  <w:pPr>
                    <w:tabs>
                      <w:tab w:val="right" w:leader="underscore" w:pos="10862"/>
                    </w:tabs>
                    <w:spacing w:before="120" w:after="120"/>
                    <w:rPr>
                      <w:rFonts w:ascii="Arial" w:hAnsi="Arial" w:cs="Arial"/>
                      <w:sz w:val="22"/>
                      <w:szCs w:val="22"/>
                    </w:rPr>
                  </w:pPr>
                  <w:r w:rsidRPr="00112A9E">
                    <w:rPr>
                      <w:rFonts w:ascii="Arial" w:hAnsi="Arial" w:cs="Arial"/>
                      <w:sz w:val="22"/>
                      <w:szCs w:val="22"/>
                    </w:rPr>
                    <w:t>If No or Not enough evidence, what will we do? Explain below:</w:t>
                  </w:r>
                </w:p>
              </w:tc>
            </w:tr>
            <w:tr w:rsidR="003D08EE" w:rsidRPr="00200E75" w14:paraId="25F730B1" w14:textId="77777777" w:rsidTr="00E80511">
              <w:tc>
                <w:tcPr>
                  <w:tcW w:w="1628" w:type="dxa"/>
                  <w:vAlign w:val="center"/>
                </w:tcPr>
                <w:p w14:paraId="37D75EAB" w14:textId="77777777" w:rsidR="003D08EE" w:rsidRPr="00AB2765" w:rsidRDefault="003D08EE" w:rsidP="00E80511">
                  <w:pPr>
                    <w:tabs>
                      <w:tab w:val="right" w:leader="underscore" w:pos="9360"/>
                    </w:tabs>
                    <w:spacing w:before="60" w:after="60"/>
                    <w:jc w:val="right"/>
                    <w:rPr>
                      <w:rFonts w:ascii="Arial" w:hAnsi="Arial" w:cs="Arial"/>
                      <w:sz w:val="22"/>
                      <w:szCs w:val="22"/>
                    </w:rPr>
                  </w:pPr>
                </w:p>
              </w:tc>
              <w:tc>
                <w:tcPr>
                  <w:tcW w:w="11287" w:type="dxa"/>
                  <w:gridSpan w:val="4"/>
                </w:tcPr>
                <w:p w14:paraId="5C578E33" w14:textId="77777777" w:rsidR="003D08EE" w:rsidRPr="00AB2765" w:rsidRDefault="003D08EE" w:rsidP="00E80511">
                  <w:pPr>
                    <w:tabs>
                      <w:tab w:val="right" w:leader="underscore" w:pos="10862"/>
                    </w:tabs>
                    <w:spacing w:before="120" w:after="120"/>
                    <w:rPr>
                      <w:rFonts w:ascii="Arial" w:hAnsi="Arial" w:cs="Arial"/>
                      <w:sz w:val="22"/>
                      <w:szCs w:val="22"/>
                    </w:rPr>
                  </w:pPr>
                  <w:r>
                    <w:rPr>
                      <w:rFonts w:ascii="Arial" w:hAnsi="Arial" w:cs="Arial"/>
                      <w:sz w:val="22"/>
                      <w:szCs w:val="22"/>
                    </w:rPr>
                    <w:tab/>
                  </w:r>
                </w:p>
              </w:tc>
            </w:tr>
            <w:tr w:rsidR="003D08EE" w:rsidRPr="00200E75" w14:paraId="2C127E15" w14:textId="77777777" w:rsidTr="00E80511">
              <w:tc>
                <w:tcPr>
                  <w:tcW w:w="1628" w:type="dxa"/>
                  <w:vAlign w:val="center"/>
                </w:tcPr>
                <w:p w14:paraId="1713BAF0" w14:textId="77777777" w:rsidR="003D08EE" w:rsidRPr="00AB2765" w:rsidRDefault="003D08EE" w:rsidP="00E80511">
                  <w:pPr>
                    <w:tabs>
                      <w:tab w:val="right" w:leader="underscore" w:pos="9360"/>
                    </w:tabs>
                    <w:spacing w:before="60" w:after="60"/>
                    <w:jc w:val="right"/>
                    <w:rPr>
                      <w:rFonts w:ascii="Arial" w:hAnsi="Arial" w:cs="Arial"/>
                      <w:sz w:val="22"/>
                      <w:szCs w:val="22"/>
                    </w:rPr>
                  </w:pPr>
                </w:p>
              </w:tc>
              <w:tc>
                <w:tcPr>
                  <w:tcW w:w="11287" w:type="dxa"/>
                  <w:gridSpan w:val="4"/>
                </w:tcPr>
                <w:p w14:paraId="6AF74B59" w14:textId="77777777" w:rsidR="003D08EE" w:rsidRPr="00AB2765" w:rsidRDefault="003D08EE" w:rsidP="00E80511">
                  <w:pPr>
                    <w:tabs>
                      <w:tab w:val="right" w:leader="underscore" w:pos="10862"/>
                    </w:tabs>
                    <w:spacing w:before="120" w:after="120"/>
                    <w:rPr>
                      <w:rFonts w:ascii="Arial" w:hAnsi="Arial" w:cs="Arial"/>
                      <w:sz w:val="22"/>
                      <w:szCs w:val="22"/>
                    </w:rPr>
                  </w:pPr>
                  <w:r>
                    <w:rPr>
                      <w:rFonts w:ascii="Arial" w:hAnsi="Arial" w:cs="Arial"/>
                      <w:sz w:val="22"/>
                      <w:szCs w:val="22"/>
                    </w:rPr>
                    <w:tab/>
                  </w:r>
                </w:p>
              </w:tc>
            </w:tr>
          </w:tbl>
          <w:p w14:paraId="5C7BC312" w14:textId="77777777" w:rsidR="003D08EE" w:rsidRDefault="003D08EE" w:rsidP="00E80511">
            <w:pPr>
              <w:rPr>
                <w:rFonts w:ascii="Arial" w:hAnsi="Arial" w:cs="Arial"/>
                <w:sz w:val="22"/>
                <w:szCs w:val="22"/>
              </w:rPr>
            </w:pPr>
          </w:p>
        </w:tc>
      </w:tr>
    </w:tbl>
    <w:p w14:paraId="3786F398" w14:textId="77777777" w:rsidR="00386C55" w:rsidRPr="00C14C27" w:rsidRDefault="00386C55" w:rsidP="007B470F"/>
    <w:sectPr w:rsidR="00386C55" w:rsidRPr="00C14C27" w:rsidSect="00595629">
      <w:headerReference w:type="default" r:id="rId77"/>
      <w:footerReference w:type="default" r:id="rId78"/>
      <w:endnotePr>
        <w:numFmt w:val="decimal"/>
      </w:endnotePr>
      <w:pgSz w:w="15840" w:h="12240" w:orient="landscape"/>
      <w:pgMar w:top="1080" w:right="1440" w:bottom="1080" w:left="1080" w:header="720" w:footer="720" w:gutter="36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27494" w14:textId="77777777" w:rsidR="00763FD8" w:rsidRDefault="00763FD8">
      <w:pPr>
        <w:widowControl/>
        <w:spacing w:line="20" w:lineRule="exact"/>
      </w:pPr>
    </w:p>
    <w:p w14:paraId="491C5E68" w14:textId="77777777" w:rsidR="00763FD8" w:rsidRDefault="00763FD8"/>
  </w:endnote>
  <w:endnote w:type="continuationSeparator" w:id="0">
    <w:p w14:paraId="113BCB2B" w14:textId="77777777" w:rsidR="00763FD8" w:rsidRDefault="00763FD8">
      <w:r>
        <w:t xml:space="preserve"> </w:t>
      </w:r>
    </w:p>
    <w:p w14:paraId="659C2192" w14:textId="77777777" w:rsidR="00763FD8" w:rsidRDefault="00763FD8"/>
  </w:endnote>
  <w:endnote w:type="continuationNotice" w:id="1">
    <w:p w14:paraId="6D903F81" w14:textId="77777777" w:rsidR="00763FD8" w:rsidRDefault="00763FD8">
      <w:r>
        <w:t xml:space="preserve"> </w:t>
      </w:r>
    </w:p>
    <w:p w14:paraId="4F9119D2" w14:textId="77777777" w:rsidR="00763FD8" w:rsidRDefault="00763F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ITCCentury Book">
    <w:altName w:val="Cambri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MDAA K+ Century">
    <w:altName w:val="Century"/>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618D5" w14:textId="77777777" w:rsidR="00763FD8" w:rsidRPr="00486BA8" w:rsidRDefault="00763FD8" w:rsidP="00D9084B">
    <w:pPr>
      <w:pStyle w:val="Footer"/>
    </w:pPr>
    <w:r>
      <w:t>July 2008</w:t>
    </w:r>
    <w:r w:rsidRPr="00486BA8">
      <w:tab/>
      <w:t>GAO/PCIE Financial Audit Manual</w:t>
    </w:r>
    <w:r w:rsidRPr="00486BA8">
      <w:tab/>
    </w:r>
    <w:r>
      <w:t xml:space="preserve">                                      </w:t>
    </w:r>
    <w:r w:rsidRPr="00486BA8">
      <w:t xml:space="preserve">Page </w:t>
    </w:r>
    <w:r>
      <w:t>4</w:t>
    </w:r>
    <w:r w:rsidRPr="00486BA8">
      <w:t>00</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25FEA" w14:textId="746A55A7" w:rsidR="00763FD8" w:rsidRPr="003134F8" w:rsidRDefault="00B0690C" w:rsidP="00365CC4">
    <w:pPr>
      <w:pStyle w:val="Footer"/>
      <w:spacing w:before="120"/>
    </w:pPr>
    <w:r>
      <w:t>June 2024</w:t>
    </w:r>
    <w:r w:rsidR="00763FD8" w:rsidRPr="003134F8">
      <w:tab/>
      <w:t>GAO/</w:t>
    </w:r>
    <w:r w:rsidR="00763FD8">
      <w:t>CIGIE</w:t>
    </w:r>
    <w:r w:rsidR="00763FD8" w:rsidRPr="003134F8">
      <w:t xml:space="preserve"> Financial Audit Manual</w:t>
    </w:r>
    <w:r w:rsidR="00763FD8" w:rsidRPr="003134F8">
      <w:tab/>
      <w:t>Page 440-</w:t>
    </w:r>
    <w:r w:rsidR="00763FD8" w:rsidRPr="003134F8">
      <w:fldChar w:fldCharType="begin"/>
    </w:r>
    <w:r w:rsidR="00763FD8" w:rsidRPr="003134F8">
      <w:instrText xml:space="preserve">PAGE </w:instrText>
    </w:r>
    <w:r w:rsidR="00763FD8" w:rsidRPr="003134F8">
      <w:fldChar w:fldCharType="separate"/>
    </w:r>
    <w:r w:rsidR="00D27698">
      <w:rPr>
        <w:noProof/>
      </w:rPr>
      <w:t>2</w:t>
    </w:r>
    <w:r w:rsidR="00763FD8" w:rsidRPr="003134F8">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047F1" w14:textId="77777777" w:rsidR="00763FD8" w:rsidRDefault="00763FD8">
    <w:pPr>
      <w:pStyle w:val="Header"/>
      <w:spacing w:line="240" w:lineRule="exact"/>
    </w:pPr>
  </w:p>
  <w:p w14:paraId="7484B7F9" w14:textId="77777777" w:rsidR="00763FD8" w:rsidRDefault="00763FD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63360" behindDoc="1" locked="1" layoutInCell="1" allowOverlap="1" wp14:anchorId="28F3EC29" wp14:editId="30B7A89A">
              <wp:simplePos x="0" y="0"/>
              <wp:positionH relativeFrom="page">
                <wp:posOffset>1384935</wp:posOffset>
              </wp:positionH>
              <wp:positionV relativeFrom="paragraph">
                <wp:posOffset>2540</wp:posOffset>
              </wp:positionV>
              <wp:extent cx="5486400" cy="12065"/>
              <wp:effectExtent l="3810" t="2540" r="0" b="4445"/>
              <wp:wrapNone/>
              <wp:docPr id="4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88014F" id="Rectangle 22" o:spid="_x0000_s1026" style="position:absolute;margin-left:109.05pt;margin-top:.2pt;width:6in;height:.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AK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" fillcolor="black" stroked="f" strokeweight="0">
              <w10:wrap anchorx="page"/>
              <w10:anchorlock/>
            </v:rect>
          </w:pict>
        </mc:Fallback>
      </mc:AlternateContent>
    </w:r>
  </w:p>
  <w:p w14:paraId="2292B9FA" w14:textId="77777777" w:rsidR="00763FD8" w:rsidRDefault="00763FD8">
    <w:pPr>
      <w:tabs>
        <w:tab w:val="left" w:pos="0"/>
        <w:tab w:val="left" w:pos="102"/>
        <w:tab w:val="left" w:pos="306"/>
        <w:tab w:val="left" w:pos="510"/>
        <w:tab w:val="center" w:pos="5220"/>
        <w:tab w:val="right" w:pos="9720"/>
      </w:tabs>
      <w:ind w:left="3168" w:hanging="2088"/>
    </w:pPr>
    <w:r>
      <w:t>July 2001</w:t>
    </w:r>
    <w:r>
      <w:tab/>
      <w:t>GAO/PCIE Financial Audit Manual</w:t>
    </w:r>
    <w:r>
      <w:tab/>
      <w:t>Page 450-</w:t>
    </w:r>
    <w:r>
      <w:fldChar w:fldCharType="begin"/>
    </w:r>
    <w:r>
      <w:instrText xml:space="preserve">PAGE </w:instrText>
    </w:r>
    <w:r>
      <w:fldChar w:fldCharType="separate"/>
    </w:r>
    <w:r>
      <w:rPr>
        <w:noProof/>
      </w:rPr>
      <w:t>6</w:t>
    </w:r>
    <w:r>
      <w:rPr>
        <w:noProof/>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27B3D" w14:textId="6E1ABF09" w:rsidR="00763FD8" w:rsidRPr="003134F8" w:rsidRDefault="00B0690C" w:rsidP="00365CC4">
    <w:pPr>
      <w:pStyle w:val="Footer"/>
      <w:spacing w:before="120"/>
    </w:pPr>
    <w:r>
      <w:t>June 2024</w:t>
    </w:r>
    <w:r w:rsidR="00763FD8" w:rsidRPr="003134F8">
      <w:tab/>
      <w:t>GAO/</w:t>
    </w:r>
    <w:r w:rsidR="00763FD8">
      <w:t>CIGIE</w:t>
    </w:r>
    <w:r w:rsidR="00763FD8" w:rsidRPr="003134F8">
      <w:t xml:space="preserve"> Financial Audit Manual</w:t>
    </w:r>
    <w:r w:rsidR="00763FD8" w:rsidRPr="003134F8">
      <w:tab/>
      <w:t>Page 4</w:t>
    </w:r>
    <w:r w:rsidR="00763FD8">
      <w:t>5</w:t>
    </w:r>
    <w:r w:rsidR="00763FD8" w:rsidRPr="003134F8">
      <w:t>0-</w:t>
    </w:r>
    <w:r w:rsidR="00763FD8" w:rsidRPr="003134F8">
      <w:fldChar w:fldCharType="begin"/>
    </w:r>
    <w:r w:rsidR="00763FD8" w:rsidRPr="003134F8">
      <w:instrText xml:space="preserve">PAGE </w:instrText>
    </w:r>
    <w:r w:rsidR="00763FD8" w:rsidRPr="003134F8">
      <w:fldChar w:fldCharType="separate"/>
    </w:r>
    <w:r w:rsidR="00D27698">
      <w:rPr>
        <w:noProof/>
      </w:rPr>
      <w:t>7</w:t>
    </w:r>
    <w:r w:rsidR="00763FD8" w:rsidRPr="003134F8">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E9E3D" w14:textId="77777777" w:rsidR="00763FD8" w:rsidRDefault="00763FD8">
    <w:pPr>
      <w:pStyle w:val="Header"/>
      <w:spacing w:line="240" w:lineRule="exact"/>
    </w:pPr>
  </w:p>
  <w:p w14:paraId="71A96A24" w14:textId="77777777" w:rsidR="00763FD8" w:rsidRDefault="00763FD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62336" behindDoc="1" locked="1" layoutInCell="1" allowOverlap="1" wp14:anchorId="1BB86583" wp14:editId="0C1B12E2">
              <wp:simplePos x="0" y="0"/>
              <wp:positionH relativeFrom="page">
                <wp:posOffset>1613535</wp:posOffset>
              </wp:positionH>
              <wp:positionV relativeFrom="paragraph">
                <wp:posOffset>2540</wp:posOffset>
              </wp:positionV>
              <wp:extent cx="5486400" cy="12065"/>
              <wp:effectExtent l="3810" t="2540" r="0" b="4445"/>
              <wp:wrapNone/>
              <wp:docPr id="4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41C96A" id="Rectangle 21" o:spid="_x0000_s1026" style="position:absolute;margin-left:127.05pt;margin-top:.2pt;width:6in;height:.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" fillcolor="black" stroked="f" strokeweight="0">
              <w10:wrap anchorx="page"/>
              <w10:anchorlock/>
            </v:rect>
          </w:pict>
        </mc:Fallback>
      </mc:AlternateContent>
    </w:r>
  </w:p>
  <w:p w14:paraId="0B59DB12" w14:textId="77777777" w:rsidR="00763FD8" w:rsidRDefault="00763FD8">
    <w:pPr>
      <w:tabs>
        <w:tab w:val="left" w:pos="0"/>
        <w:tab w:val="left" w:pos="102"/>
        <w:tab w:val="left" w:pos="306"/>
        <w:tab w:val="left" w:pos="510"/>
        <w:tab w:val="center" w:pos="5220"/>
        <w:tab w:val="right" w:pos="9720"/>
      </w:tabs>
      <w:ind w:left="3168" w:hanging="2088"/>
    </w:pPr>
    <w:r>
      <w:t>July 2001</w:t>
    </w:r>
    <w:r>
      <w:tab/>
      <w:t>GAO/PCIE Financial Audit Manual</w:t>
    </w:r>
    <w:r>
      <w:tab/>
      <w:t>Page 450-</w:t>
    </w:r>
    <w:r>
      <w:fldChar w:fldCharType="begin"/>
    </w:r>
    <w:r>
      <w:instrText xml:space="preserve">PAGE </w:instrText>
    </w:r>
    <w:r>
      <w:fldChar w:fldCharType="separate"/>
    </w:r>
    <w:r>
      <w:rPr>
        <w:noProof/>
      </w:rPr>
      <w:t>1</w:t>
    </w:r>
    <w:r>
      <w:rPr>
        <w:noProof/>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7E23F" w14:textId="77777777" w:rsidR="00763FD8" w:rsidRDefault="00763FD8">
    <w:pPr>
      <w:pStyle w:val="Header"/>
      <w:spacing w:line="240" w:lineRule="exact"/>
    </w:pPr>
  </w:p>
  <w:p w14:paraId="792F597C" w14:textId="77777777" w:rsidR="00763FD8" w:rsidRDefault="00763FD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70528" behindDoc="1" locked="1" layoutInCell="1" allowOverlap="1" wp14:anchorId="37B1BFBF" wp14:editId="3915CA52">
              <wp:simplePos x="0" y="0"/>
              <wp:positionH relativeFrom="page">
                <wp:posOffset>1384935</wp:posOffset>
              </wp:positionH>
              <wp:positionV relativeFrom="paragraph">
                <wp:posOffset>2540</wp:posOffset>
              </wp:positionV>
              <wp:extent cx="5486400" cy="12065"/>
              <wp:effectExtent l="3810" t="2540" r="0" b="4445"/>
              <wp:wrapNone/>
              <wp:docPr id="3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ADFF03" id="Rectangle 28" o:spid="_x0000_s1026" style="position:absolute;margin-left:109.05pt;margin-top:.2pt;width:6in;height:.9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" fillcolor="black" stroked="f" strokeweight="0">
              <w10:wrap anchorx="page"/>
              <w10:anchorlock/>
            </v:rect>
          </w:pict>
        </mc:Fallback>
      </mc:AlternateContent>
    </w:r>
  </w:p>
  <w:p w14:paraId="2888D8A5" w14:textId="77777777" w:rsidR="00763FD8" w:rsidRDefault="00763FD8">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460-</w:t>
    </w:r>
    <w:r>
      <w:fldChar w:fldCharType="begin"/>
    </w:r>
    <w:r>
      <w:instrText xml:space="preserve">PAGE </w:instrText>
    </w:r>
    <w:r>
      <w:fldChar w:fldCharType="separate"/>
    </w:r>
    <w:r>
      <w:rPr>
        <w:noProof/>
      </w:rPr>
      <w:t>4</w:t>
    </w:r>
    <w:r>
      <w:rPr>
        <w:noProof/>
      </w:rPr>
      <w:fldChar w:fldCharType="end"/>
    </w:r>
  </w:p>
  <w:p w14:paraId="24EBE951" w14:textId="77777777" w:rsidR="00763FD8" w:rsidRDefault="00763FD8" w:rsidP="00D9084B">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E2F34" w14:textId="40B70080" w:rsidR="00763FD8" w:rsidRPr="00D9084B" w:rsidRDefault="00B0690C" w:rsidP="00365CC4">
    <w:pPr>
      <w:pStyle w:val="Footer"/>
      <w:spacing w:before="120"/>
    </w:pPr>
    <w:r>
      <w:t>June 2024</w:t>
    </w:r>
    <w:r w:rsidR="00763FD8" w:rsidRPr="00D9084B">
      <w:tab/>
      <w:t>GAO/CIGIE Financial Audit Manual</w:t>
    </w:r>
    <w:r w:rsidR="00763FD8" w:rsidRPr="00D9084B">
      <w:tab/>
      <w:t>Page 460-</w:t>
    </w:r>
    <w:r w:rsidR="00763FD8" w:rsidRPr="00D9084B">
      <w:fldChar w:fldCharType="begin"/>
    </w:r>
    <w:r w:rsidR="00763FD8" w:rsidRPr="00D9084B">
      <w:instrText xml:space="preserve">PAGE </w:instrText>
    </w:r>
    <w:r w:rsidR="00763FD8" w:rsidRPr="00D9084B">
      <w:fldChar w:fldCharType="separate"/>
    </w:r>
    <w:r w:rsidR="00D27698">
      <w:rPr>
        <w:noProof/>
      </w:rPr>
      <w:t>4</w:t>
    </w:r>
    <w:r w:rsidR="00763FD8" w:rsidRPr="00D9084B">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74721" w14:textId="77777777" w:rsidR="00763FD8" w:rsidRDefault="00763FD8">
    <w:pPr>
      <w:pStyle w:val="Header"/>
      <w:spacing w:line="240" w:lineRule="exact"/>
    </w:pPr>
  </w:p>
  <w:p w14:paraId="53F07DCD" w14:textId="77777777" w:rsidR="00763FD8" w:rsidRDefault="00763FD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69504" behindDoc="1" locked="1" layoutInCell="0" allowOverlap="1" wp14:anchorId="1646F810" wp14:editId="3BA74512">
              <wp:simplePos x="0" y="0"/>
              <wp:positionH relativeFrom="page">
                <wp:posOffset>1600200</wp:posOffset>
              </wp:positionH>
              <wp:positionV relativeFrom="paragraph">
                <wp:posOffset>0</wp:posOffset>
              </wp:positionV>
              <wp:extent cx="5486400" cy="12065"/>
              <wp:effectExtent l="0" t="0" r="0" b="0"/>
              <wp:wrapNone/>
              <wp:docPr id="35"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960CB1" id="Rectangle 27" o:spid="_x0000_s1026" style="position:absolute;margin-left:126pt;margin-top:0;width:6in;height:.9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" o:allowincell="f" fillcolor="black" stroked="f" strokeweight="0">
              <w10:wrap anchorx="page"/>
              <w10:anchorlock/>
            </v:rect>
          </w:pict>
        </mc:Fallback>
      </mc:AlternateContent>
    </w:r>
  </w:p>
  <w:p w14:paraId="4C16FFE2" w14:textId="77777777" w:rsidR="00763FD8" w:rsidRDefault="00763FD8">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460-</w:t>
    </w:r>
    <w:r>
      <w:fldChar w:fldCharType="begin"/>
    </w:r>
    <w:r>
      <w:instrText xml:space="preserve">PAGE </w:instrText>
    </w:r>
    <w:r>
      <w:fldChar w:fldCharType="separate"/>
    </w:r>
    <w:r>
      <w:rPr>
        <w:noProof/>
      </w:rPr>
      <w:t>1</w:t>
    </w:r>
    <w:r>
      <w:rPr>
        <w:noProof/>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70679" w14:textId="77777777" w:rsidR="00763FD8" w:rsidRDefault="00763FD8">
    <w:pPr>
      <w:pStyle w:val="Header"/>
      <w:spacing w:line="240" w:lineRule="exact"/>
    </w:pPr>
  </w:p>
  <w:p w14:paraId="424008FA" w14:textId="77777777" w:rsidR="00763FD8" w:rsidRDefault="00763FD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84864" behindDoc="1" locked="1" layoutInCell="1" allowOverlap="1" wp14:anchorId="5317EDD0" wp14:editId="580B213F">
              <wp:simplePos x="0" y="0"/>
              <wp:positionH relativeFrom="page">
                <wp:posOffset>1384935</wp:posOffset>
              </wp:positionH>
              <wp:positionV relativeFrom="paragraph">
                <wp:posOffset>2540</wp:posOffset>
              </wp:positionV>
              <wp:extent cx="5486400" cy="12065"/>
              <wp:effectExtent l="3810" t="2540" r="0" b="4445"/>
              <wp:wrapNone/>
              <wp:docPr id="22"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EAA7B2" id="Rectangle 40" o:spid="_x0000_s1026" style="position:absolute;margin-left:109.05pt;margin-top:.2pt;width:6in;height:.95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" fillcolor="black" stroked="f" strokeweight="0">
              <w10:wrap anchorx="page"/>
              <w10:anchorlock/>
            </v:rect>
          </w:pict>
        </mc:Fallback>
      </mc:AlternateContent>
    </w:r>
  </w:p>
  <w:p w14:paraId="2DA5416D" w14:textId="77777777" w:rsidR="00763FD8" w:rsidRDefault="00763FD8">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475-</w:t>
    </w:r>
    <w:r>
      <w:fldChar w:fldCharType="begin"/>
    </w:r>
    <w:r>
      <w:instrText xml:space="preserve">PAGE </w:instrText>
    </w:r>
    <w:r>
      <w:fldChar w:fldCharType="separate"/>
    </w:r>
    <w:r>
      <w:rPr>
        <w:noProof/>
      </w:rPr>
      <w:t>8</w:t>
    </w:r>
    <w:r>
      <w:rPr>
        <w:noProof/>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833C6" w14:textId="1EE70272" w:rsidR="00763FD8" w:rsidRPr="003134F8" w:rsidRDefault="00B0690C" w:rsidP="00365CC4">
    <w:pPr>
      <w:pStyle w:val="Footer"/>
      <w:spacing w:before="120"/>
    </w:pPr>
    <w:r>
      <w:t>June 2024</w:t>
    </w:r>
    <w:r w:rsidR="00763FD8" w:rsidRPr="003134F8">
      <w:tab/>
      <w:t>GAO/</w:t>
    </w:r>
    <w:r w:rsidR="00763FD8">
      <w:t>CIGIE Financial Audit Manual</w:t>
    </w:r>
    <w:r w:rsidR="00763FD8">
      <w:tab/>
      <w:t>Page 470</w:t>
    </w:r>
    <w:r w:rsidR="00763FD8" w:rsidRPr="003134F8">
      <w:t>-</w:t>
    </w:r>
    <w:r w:rsidR="00763FD8" w:rsidRPr="003134F8">
      <w:fldChar w:fldCharType="begin"/>
    </w:r>
    <w:r w:rsidR="00763FD8" w:rsidRPr="003134F8">
      <w:instrText xml:space="preserve">PAGE </w:instrText>
    </w:r>
    <w:r w:rsidR="00763FD8" w:rsidRPr="003134F8">
      <w:fldChar w:fldCharType="separate"/>
    </w:r>
    <w:r w:rsidR="00D27698">
      <w:rPr>
        <w:noProof/>
      </w:rPr>
      <w:t>7</w:t>
    </w:r>
    <w:r w:rsidR="00763FD8" w:rsidRPr="003134F8">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D17A3" w14:textId="77777777" w:rsidR="00763FD8" w:rsidRDefault="00763FD8">
    <w:pPr>
      <w:pStyle w:val="Header"/>
      <w:spacing w:line="240" w:lineRule="exact"/>
    </w:pPr>
  </w:p>
  <w:p w14:paraId="0B508FB3" w14:textId="77777777" w:rsidR="00763FD8" w:rsidRDefault="00763FD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83840" behindDoc="1" locked="1" layoutInCell="0" allowOverlap="1" wp14:anchorId="1A2AACCF" wp14:editId="7234362C">
              <wp:simplePos x="0" y="0"/>
              <wp:positionH relativeFrom="page">
                <wp:posOffset>1600200</wp:posOffset>
              </wp:positionH>
              <wp:positionV relativeFrom="paragraph">
                <wp:posOffset>0</wp:posOffset>
              </wp:positionV>
              <wp:extent cx="5486400" cy="12065"/>
              <wp:effectExtent l="0" t="0" r="0" b="0"/>
              <wp:wrapNone/>
              <wp:docPr id="1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6F71EC" id="Rectangle 39" o:spid="_x0000_s1026" style="position:absolute;margin-left:126pt;margin-top:0;width:6in;height:.95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S5oJ6X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2CA58472" w14:textId="77777777" w:rsidR="00763FD8" w:rsidRDefault="00763FD8">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475-</w:t>
    </w:r>
    <w:r>
      <w:fldChar w:fldCharType="begin"/>
    </w:r>
    <w:r>
      <w:instrText xml:space="preserve">PAGE </w:instrText>
    </w:r>
    <w:r>
      <w:fldChar w:fldCharType="separate"/>
    </w:r>
    <w:r>
      <w:rPr>
        <w:noProof/>
      </w:rPr>
      <w:t>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562C8" w14:textId="3EC35F84" w:rsidR="00763FD8" w:rsidRPr="00AA197D" w:rsidRDefault="00763FD8" w:rsidP="00365CC4">
    <w:pPr>
      <w:spacing w:before="120"/>
      <w:rPr>
        <w:b/>
        <w:color w:val="FF0000"/>
      </w:rPr>
    </w:pPr>
    <w:r w:rsidRPr="00AA197D">
      <w:rPr>
        <w:b/>
        <w:noProof/>
        <w:color w:val="FF0000"/>
      </w:rPr>
      <mc:AlternateContent>
        <mc:Choice Requires="wps">
          <w:drawing>
            <wp:anchor distT="0" distB="0" distL="114300" distR="114300" simplePos="0" relativeHeight="251709440" behindDoc="0" locked="0" layoutInCell="1" allowOverlap="1" wp14:anchorId="693463AA" wp14:editId="38B035EC">
              <wp:simplePos x="0" y="0"/>
              <wp:positionH relativeFrom="column">
                <wp:posOffset>-19050</wp:posOffset>
              </wp:positionH>
              <wp:positionV relativeFrom="paragraph">
                <wp:posOffset>55703</wp:posOffset>
              </wp:positionV>
              <wp:extent cx="5924550" cy="0"/>
              <wp:effectExtent l="0" t="0" r="19050" b="19050"/>
              <wp:wrapNone/>
              <wp:docPr id="47"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4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7E1CA" id="Line 67"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4.4pt" to="46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XVCFA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"/>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C9433" w14:textId="3395DC6F" w:rsidR="00763FD8" w:rsidRPr="003134F8" w:rsidRDefault="00B0690C" w:rsidP="00365CC4">
    <w:pPr>
      <w:pStyle w:val="Footer"/>
      <w:spacing w:before="120"/>
    </w:pPr>
    <w:r>
      <w:t>June 2024</w:t>
    </w:r>
    <w:r w:rsidR="00763FD8" w:rsidRPr="003134F8">
      <w:tab/>
      <w:t>GAO/</w:t>
    </w:r>
    <w:r w:rsidR="00763FD8">
      <w:t>CIGIE Financial Audit Manual</w:t>
    </w:r>
    <w:r w:rsidR="00763FD8">
      <w:tab/>
      <w:t>Page 475</w:t>
    </w:r>
    <w:r w:rsidR="00763FD8" w:rsidRPr="003134F8">
      <w:t>-</w:t>
    </w:r>
    <w:r w:rsidR="00763FD8" w:rsidRPr="003134F8">
      <w:fldChar w:fldCharType="begin"/>
    </w:r>
    <w:r w:rsidR="00763FD8" w:rsidRPr="003134F8">
      <w:instrText xml:space="preserve">PAGE </w:instrText>
    </w:r>
    <w:r w:rsidR="00763FD8" w:rsidRPr="003134F8">
      <w:fldChar w:fldCharType="separate"/>
    </w:r>
    <w:r w:rsidR="00D27698">
      <w:rPr>
        <w:noProof/>
      </w:rPr>
      <w:t>6</w:t>
    </w:r>
    <w:r w:rsidR="00763FD8" w:rsidRPr="003134F8">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26160" w14:textId="77777777" w:rsidR="00763FD8" w:rsidRDefault="00763FD8">
    <w:pPr>
      <w:pStyle w:val="Header"/>
      <w:spacing w:line="240" w:lineRule="exact"/>
    </w:pPr>
  </w:p>
  <w:p w14:paraId="513E7944" w14:textId="77777777" w:rsidR="00763FD8" w:rsidRDefault="00763FD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92032" behindDoc="1" locked="1" layoutInCell="1" allowOverlap="1" wp14:anchorId="578B9FB3" wp14:editId="227A6EF8">
              <wp:simplePos x="0" y="0"/>
              <wp:positionH relativeFrom="page">
                <wp:posOffset>1384935</wp:posOffset>
              </wp:positionH>
              <wp:positionV relativeFrom="paragraph">
                <wp:posOffset>2540</wp:posOffset>
              </wp:positionV>
              <wp:extent cx="5486400" cy="12065"/>
              <wp:effectExtent l="3810" t="2540" r="0" b="4445"/>
              <wp:wrapNone/>
              <wp:docPr id="16"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E58AB8" id="Rectangle 52" o:spid="_x0000_s1026" style="position:absolute;margin-left:109.05pt;margin-top:.2pt;width:6in;height:.95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" fillcolor="black" stroked="f" strokeweight="0">
              <w10:wrap anchorx="page"/>
              <w10:anchorlock/>
            </v:rect>
          </w:pict>
        </mc:Fallback>
      </mc:AlternateContent>
    </w:r>
  </w:p>
  <w:p w14:paraId="64BEF3ED" w14:textId="77777777" w:rsidR="00763FD8" w:rsidRDefault="00763FD8">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480-</w:t>
    </w:r>
    <w:r>
      <w:fldChar w:fldCharType="begin"/>
    </w:r>
    <w:r>
      <w:instrText xml:space="preserve">PAGE </w:instrText>
    </w:r>
    <w:r>
      <w:fldChar w:fldCharType="separate"/>
    </w:r>
    <w:r>
      <w:rPr>
        <w:noProof/>
      </w:rPr>
      <w:t>14</w:t>
    </w:r>
    <w:r>
      <w:rPr>
        <w:noProof/>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7B2F6" w14:textId="1BDF9519" w:rsidR="00763FD8" w:rsidRPr="003134F8" w:rsidRDefault="00B0690C" w:rsidP="00365CC4">
    <w:pPr>
      <w:pStyle w:val="Footer"/>
      <w:spacing w:before="120"/>
    </w:pPr>
    <w:r>
      <w:t>June 2024</w:t>
    </w:r>
    <w:r w:rsidR="00763FD8" w:rsidRPr="003134F8">
      <w:tab/>
      <w:t>GAO/</w:t>
    </w:r>
    <w:r w:rsidR="00763FD8">
      <w:t>CIGIE</w:t>
    </w:r>
    <w:r w:rsidR="00763FD8" w:rsidRPr="003134F8">
      <w:t xml:space="preserve"> Financial Audit Manual</w:t>
    </w:r>
    <w:r w:rsidR="00763FD8" w:rsidRPr="003134F8">
      <w:tab/>
      <w:t>Page 480-</w:t>
    </w:r>
    <w:r w:rsidR="00763FD8" w:rsidRPr="003134F8">
      <w:fldChar w:fldCharType="begin"/>
    </w:r>
    <w:r w:rsidR="00763FD8" w:rsidRPr="003134F8">
      <w:instrText xml:space="preserve">PAGE </w:instrText>
    </w:r>
    <w:r w:rsidR="00763FD8" w:rsidRPr="003134F8">
      <w:fldChar w:fldCharType="separate"/>
    </w:r>
    <w:r w:rsidR="00D27698">
      <w:rPr>
        <w:noProof/>
      </w:rPr>
      <w:t>10</w:t>
    </w:r>
    <w:r w:rsidR="00763FD8" w:rsidRPr="003134F8">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9AA2B" w14:textId="77777777" w:rsidR="00763FD8" w:rsidRDefault="00763FD8">
    <w:pPr>
      <w:pStyle w:val="Header"/>
      <w:spacing w:line="240" w:lineRule="exact"/>
    </w:pPr>
  </w:p>
  <w:p w14:paraId="070224FE" w14:textId="77777777" w:rsidR="00763FD8" w:rsidRDefault="00763FD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91008" behindDoc="1" locked="1" layoutInCell="0" allowOverlap="1" wp14:anchorId="34F56AA7" wp14:editId="46095339">
              <wp:simplePos x="0" y="0"/>
              <wp:positionH relativeFrom="page">
                <wp:posOffset>1600200</wp:posOffset>
              </wp:positionH>
              <wp:positionV relativeFrom="paragraph">
                <wp:posOffset>0</wp:posOffset>
              </wp:positionV>
              <wp:extent cx="5486400" cy="12065"/>
              <wp:effectExtent l="0" t="0" r="0" b="0"/>
              <wp:wrapNone/>
              <wp:docPr id="13"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AF6F75" id="Rectangle 51" o:spid="_x0000_s1026" style="position:absolute;margin-left:126pt;margin-top:0;width:6in;height:.95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5GRJgH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7851D101" w14:textId="77777777" w:rsidR="00763FD8" w:rsidRDefault="00763FD8">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480-</w:t>
    </w:r>
    <w:r>
      <w:fldChar w:fldCharType="begin"/>
    </w:r>
    <w:r>
      <w:instrText xml:space="preserve">PAGE </w:instrText>
    </w:r>
    <w:r>
      <w:fldChar w:fldCharType="separate"/>
    </w:r>
    <w:r>
      <w:rPr>
        <w:noProof/>
      </w:rPr>
      <w:t>1</w:t>
    </w:r>
    <w:r>
      <w:rPr>
        <w:noProof/>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E1158" w14:textId="77777777" w:rsidR="00763FD8" w:rsidRDefault="00763FD8">
    <w:pPr>
      <w:pStyle w:val="Header"/>
      <w:spacing w:line="240" w:lineRule="exact"/>
    </w:pPr>
  </w:p>
  <w:p w14:paraId="527C3CBA" w14:textId="77777777" w:rsidR="00763FD8" w:rsidRDefault="00763FD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99200" behindDoc="1" locked="1" layoutInCell="1" allowOverlap="1" wp14:anchorId="4B88B855" wp14:editId="571477A2">
              <wp:simplePos x="0" y="0"/>
              <wp:positionH relativeFrom="page">
                <wp:posOffset>1384935</wp:posOffset>
              </wp:positionH>
              <wp:positionV relativeFrom="paragraph">
                <wp:posOffset>2540</wp:posOffset>
              </wp:positionV>
              <wp:extent cx="5486400" cy="12065"/>
              <wp:effectExtent l="3810" t="2540" r="0" b="4445"/>
              <wp:wrapNone/>
              <wp:docPr id="10"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52105B" id="Rectangle 58" o:spid="_x0000_s1026" style="position:absolute;margin-left:109.05pt;margin-top:.2pt;width:6in;height:.95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" fillcolor="black" stroked="f" strokeweight="0">
              <w10:wrap anchorx="page"/>
              <w10:anchorlock/>
            </v:rect>
          </w:pict>
        </mc:Fallback>
      </mc:AlternateContent>
    </w:r>
  </w:p>
  <w:p w14:paraId="03328AA9" w14:textId="77777777" w:rsidR="00763FD8" w:rsidRDefault="00763FD8">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495 A-</w:t>
    </w:r>
    <w:r>
      <w:fldChar w:fldCharType="begin"/>
    </w:r>
    <w:r>
      <w:instrText xml:space="preserve">PAGE </w:instrText>
    </w:r>
    <w:r>
      <w:fldChar w:fldCharType="separate"/>
    </w:r>
    <w:r>
      <w:rPr>
        <w:noProof/>
      </w:rPr>
      <w:t>6</w:t>
    </w:r>
    <w:r>
      <w:rPr>
        <w:noProof/>
      </w:rP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5C5AA" w14:textId="01F8EB14" w:rsidR="00763FD8" w:rsidRPr="003134F8" w:rsidRDefault="00B0690C" w:rsidP="00365CC4">
    <w:pPr>
      <w:pStyle w:val="Footer"/>
      <w:spacing w:before="120"/>
    </w:pPr>
    <w:r>
      <w:t>June 2024</w:t>
    </w:r>
    <w:r w:rsidR="00763FD8" w:rsidRPr="003134F8">
      <w:tab/>
      <w:t>GAO/</w:t>
    </w:r>
    <w:r w:rsidR="00763FD8">
      <w:t>CIGIE</w:t>
    </w:r>
    <w:r w:rsidR="00763FD8" w:rsidRPr="003134F8">
      <w:t xml:space="preserve"> Financial Audit Manual</w:t>
    </w:r>
    <w:r w:rsidR="00763FD8" w:rsidRPr="003134F8">
      <w:tab/>
      <w:t>Page 490-</w:t>
    </w:r>
    <w:r w:rsidR="00763FD8" w:rsidRPr="003134F8">
      <w:fldChar w:fldCharType="begin"/>
    </w:r>
    <w:r w:rsidR="00763FD8" w:rsidRPr="003134F8">
      <w:instrText xml:space="preserve">PAGE </w:instrText>
    </w:r>
    <w:r w:rsidR="00763FD8" w:rsidRPr="003134F8">
      <w:fldChar w:fldCharType="separate"/>
    </w:r>
    <w:r w:rsidR="00D27698">
      <w:rPr>
        <w:noProof/>
      </w:rPr>
      <w:t>4</w:t>
    </w:r>
    <w:r w:rsidR="00763FD8" w:rsidRPr="003134F8">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1CEA1" w14:textId="77777777" w:rsidR="00763FD8" w:rsidRDefault="00763FD8">
    <w:pPr>
      <w:pStyle w:val="Header"/>
      <w:spacing w:line="240" w:lineRule="exact"/>
    </w:pPr>
  </w:p>
  <w:p w14:paraId="5580CE87" w14:textId="77777777" w:rsidR="00763FD8" w:rsidRDefault="00763FD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98176" behindDoc="1" locked="1" layoutInCell="0" allowOverlap="1" wp14:anchorId="1D2EAF38" wp14:editId="2304AAAC">
              <wp:simplePos x="0" y="0"/>
              <wp:positionH relativeFrom="page">
                <wp:posOffset>1600200</wp:posOffset>
              </wp:positionH>
              <wp:positionV relativeFrom="paragraph">
                <wp:posOffset>0</wp:posOffset>
              </wp:positionV>
              <wp:extent cx="5486400" cy="12065"/>
              <wp:effectExtent l="0" t="0" r="0" b="0"/>
              <wp:wrapNone/>
              <wp:docPr id="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20CC01" id="Rectangle 57" o:spid="_x0000_s1026" style="position:absolute;margin-left:126pt;margin-top:0;width:6in;height:.95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BX5Jv0cwIAAPg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497FFB4B" w14:textId="77777777" w:rsidR="00763FD8" w:rsidRDefault="00763FD8">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495 A-</w:t>
    </w:r>
    <w:r>
      <w:fldChar w:fldCharType="begin"/>
    </w:r>
    <w:r>
      <w:instrText xml:space="preserve">PAGE </w:instrText>
    </w:r>
    <w:r>
      <w:fldChar w:fldCharType="separate"/>
    </w:r>
    <w:r>
      <w:rPr>
        <w:noProof/>
      </w:rPr>
      <w:t>1</w:t>
    </w:r>
    <w:r>
      <w:rPr>
        <w:noProof/>
      </w:rP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C3D17" w14:textId="6BD97074" w:rsidR="00763FD8" w:rsidRPr="003134F8" w:rsidRDefault="00B0690C" w:rsidP="00365CC4">
    <w:pPr>
      <w:pStyle w:val="Footer"/>
      <w:spacing w:before="120"/>
    </w:pPr>
    <w:r>
      <w:t>June 2024</w:t>
    </w:r>
    <w:r w:rsidR="00763FD8" w:rsidRPr="003134F8">
      <w:tab/>
      <w:t>GAO/C</w:t>
    </w:r>
    <w:r w:rsidR="00763FD8">
      <w:t>IG</w:t>
    </w:r>
    <w:r w:rsidR="00763FD8" w:rsidRPr="003134F8">
      <w:t>IE F</w:t>
    </w:r>
    <w:r w:rsidR="00763FD8">
      <w:t>inancial Audit Manual</w:t>
    </w:r>
    <w:r w:rsidR="00763FD8">
      <w:tab/>
      <w:t>Page 495 A</w:t>
    </w:r>
    <w:r w:rsidR="00763FD8" w:rsidRPr="003134F8">
      <w:t>-</w:t>
    </w:r>
    <w:r w:rsidR="00763FD8" w:rsidRPr="003134F8">
      <w:fldChar w:fldCharType="begin"/>
    </w:r>
    <w:r w:rsidR="00763FD8" w:rsidRPr="003134F8">
      <w:instrText xml:space="preserve">PAGE </w:instrText>
    </w:r>
    <w:r w:rsidR="00763FD8" w:rsidRPr="003134F8">
      <w:fldChar w:fldCharType="separate"/>
    </w:r>
    <w:r w:rsidR="00D27698">
      <w:rPr>
        <w:noProof/>
      </w:rPr>
      <w:t>5</w:t>
    </w:r>
    <w:r w:rsidR="00763FD8" w:rsidRPr="003134F8">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799A6" w14:textId="3AA307F7" w:rsidR="00763FD8" w:rsidRPr="003134F8" w:rsidRDefault="00B0690C" w:rsidP="00365CC4">
    <w:pPr>
      <w:pStyle w:val="Footer"/>
      <w:spacing w:before="120"/>
    </w:pPr>
    <w:r>
      <w:t>June 2024</w:t>
    </w:r>
    <w:r w:rsidR="00763FD8" w:rsidRPr="003134F8">
      <w:tab/>
      <w:t>GAO/C</w:t>
    </w:r>
    <w:r w:rsidR="00763FD8">
      <w:t>IG</w:t>
    </w:r>
    <w:r w:rsidR="00763FD8" w:rsidRPr="003134F8">
      <w:t>IE F</w:t>
    </w:r>
    <w:r w:rsidR="00763FD8">
      <w:t>inancial Audit Manual</w:t>
    </w:r>
    <w:r w:rsidR="00763FD8">
      <w:tab/>
      <w:t>Page 495 B</w:t>
    </w:r>
    <w:r w:rsidR="00763FD8" w:rsidRPr="003134F8">
      <w:t>-</w:t>
    </w:r>
    <w:r w:rsidR="00763FD8" w:rsidRPr="003134F8">
      <w:fldChar w:fldCharType="begin"/>
    </w:r>
    <w:r w:rsidR="00763FD8" w:rsidRPr="003134F8">
      <w:instrText xml:space="preserve">PAGE </w:instrText>
    </w:r>
    <w:r w:rsidR="00763FD8" w:rsidRPr="003134F8">
      <w:fldChar w:fldCharType="separate"/>
    </w:r>
    <w:r w:rsidR="00D27698">
      <w:rPr>
        <w:noProof/>
      </w:rPr>
      <w:t>3</w:t>
    </w:r>
    <w:r w:rsidR="00763FD8" w:rsidRPr="003134F8">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D3D69" w14:textId="77777777" w:rsidR="00763FD8" w:rsidRDefault="00763FD8">
    <w:pPr>
      <w:pStyle w:val="Header"/>
      <w:spacing w:line="240" w:lineRule="exact"/>
    </w:pPr>
  </w:p>
  <w:p w14:paraId="0239E008" w14:textId="77777777" w:rsidR="00763FD8" w:rsidRDefault="00763FD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708416" behindDoc="1" locked="1" layoutInCell="1" allowOverlap="1" wp14:anchorId="12158B5A" wp14:editId="5F8FAA60">
              <wp:simplePos x="0" y="0"/>
              <wp:positionH relativeFrom="page">
                <wp:posOffset>1384935</wp:posOffset>
              </wp:positionH>
              <wp:positionV relativeFrom="paragraph">
                <wp:posOffset>2540</wp:posOffset>
              </wp:positionV>
              <wp:extent cx="5486400" cy="12065"/>
              <wp:effectExtent l="3810" t="2540" r="0" b="4445"/>
              <wp:wrapNone/>
              <wp:docPr id="4"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D8813F" id="Rectangle 66" o:spid="_x0000_s1026" style="position:absolute;margin-left:109.05pt;margin-top:.2pt;width:6in;height:.95pt;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" fillcolor="black" stroked="f" strokeweight="0">
              <w10:wrap anchorx="page"/>
              <w10:anchorlock/>
            </v:rect>
          </w:pict>
        </mc:Fallback>
      </mc:AlternateContent>
    </w:r>
  </w:p>
  <w:p w14:paraId="01544231" w14:textId="77777777" w:rsidR="00763FD8" w:rsidRDefault="00763FD8">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495 C-</w:t>
    </w:r>
    <w:r>
      <w:fldChar w:fldCharType="begin"/>
    </w:r>
    <w:r>
      <w:instrText xml:space="preserve">PAGE </w:instrText>
    </w:r>
    <w:r>
      <w:fldChar w:fldCharType="separate"/>
    </w:r>
    <w:r>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3AF47" w14:textId="118CC0B7" w:rsidR="00763FD8" w:rsidRPr="003134F8" w:rsidRDefault="00B0690C" w:rsidP="00365CC4">
    <w:pPr>
      <w:pStyle w:val="Footer"/>
      <w:spacing w:before="120"/>
    </w:pPr>
    <w:r>
      <w:t>June 2024</w:t>
    </w:r>
    <w:r w:rsidR="00763FD8" w:rsidRPr="003134F8">
      <w:tab/>
    </w:r>
    <w:r w:rsidR="00763FD8">
      <w:t xml:space="preserve"> </w:t>
    </w:r>
    <w:r w:rsidR="00763FD8" w:rsidRPr="003134F8">
      <w:t>GAO/</w:t>
    </w:r>
    <w:r w:rsidR="00763FD8">
      <w:t>CIGIE</w:t>
    </w:r>
    <w:r w:rsidR="00763FD8" w:rsidRPr="003134F8">
      <w:t xml:space="preserve"> Financial Audit Manual</w:t>
    </w:r>
    <w:r w:rsidR="00763FD8" w:rsidRPr="003134F8">
      <w:tab/>
      <w:t xml:space="preserve">                             Pag</w:t>
    </w:r>
    <w:r w:rsidR="00763FD8">
      <w:t>e 400-1</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D16F0" w14:textId="7F6DBAE9" w:rsidR="00763FD8" w:rsidRPr="003134F8" w:rsidRDefault="00B0690C" w:rsidP="00365CC4">
    <w:pPr>
      <w:pStyle w:val="Footer"/>
      <w:spacing w:before="120"/>
    </w:pPr>
    <w:r>
      <w:t>June 2024</w:t>
    </w:r>
    <w:r w:rsidR="00763FD8" w:rsidRPr="003134F8">
      <w:tab/>
      <w:t>GAO/</w:t>
    </w:r>
    <w:r w:rsidR="00763FD8">
      <w:t>CIGIE</w:t>
    </w:r>
    <w:r w:rsidR="00763FD8" w:rsidRPr="003134F8">
      <w:t xml:space="preserve"> Financial Audit Manual</w:t>
    </w:r>
    <w:r w:rsidR="00763FD8" w:rsidRPr="003134F8">
      <w:tab/>
      <w:t xml:space="preserve">Page 495 </w:t>
    </w:r>
    <w:r w:rsidR="00763FD8">
      <w:t>C</w:t>
    </w:r>
    <w:r w:rsidR="00763FD8" w:rsidRPr="003134F8">
      <w:t>-</w:t>
    </w:r>
    <w:r w:rsidR="00763FD8" w:rsidRPr="003134F8">
      <w:fldChar w:fldCharType="begin"/>
    </w:r>
    <w:r w:rsidR="00763FD8" w:rsidRPr="003134F8">
      <w:instrText xml:space="preserve">PAGE </w:instrText>
    </w:r>
    <w:r w:rsidR="00763FD8" w:rsidRPr="003134F8">
      <w:fldChar w:fldCharType="separate"/>
    </w:r>
    <w:r w:rsidR="00D27698">
      <w:rPr>
        <w:noProof/>
      </w:rPr>
      <w:t>3</w:t>
    </w:r>
    <w:r w:rsidR="00763FD8" w:rsidRPr="003134F8">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6D2EF" w14:textId="77777777" w:rsidR="00763FD8" w:rsidRDefault="00763FD8">
    <w:pPr>
      <w:pStyle w:val="Header"/>
      <w:spacing w:line="240" w:lineRule="exact"/>
    </w:pPr>
  </w:p>
  <w:p w14:paraId="6EA6E1DB" w14:textId="77777777" w:rsidR="00763FD8" w:rsidRDefault="00763FD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705344" behindDoc="1" locked="1" layoutInCell="0" allowOverlap="1" wp14:anchorId="7C5CB6B9" wp14:editId="0BDAD9A9">
              <wp:simplePos x="0" y="0"/>
              <wp:positionH relativeFrom="page">
                <wp:posOffset>1600200</wp:posOffset>
              </wp:positionH>
              <wp:positionV relativeFrom="paragraph">
                <wp:posOffset>0</wp:posOffset>
              </wp:positionV>
              <wp:extent cx="5486400" cy="12065"/>
              <wp:effectExtent l="0" t="0" r="0" b="0"/>
              <wp:wrapNone/>
              <wp:docPr id="1"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F97A53" id="Rectangle 63" o:spid="_x0000_s1026" style="position:absolute;margin-left:126pt;margin-top:0;width:6in;height:.95pt;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ATG2J3QCAAD4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13336FE5" w14:textId="77777777" w:rsidR="00763FD8" w:rsidRDefault="00763FD8">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495 C-</w:t>
    </w:r>
    <w:r>
      <w:fldChar w:fldCharType="begin"/>
    </w:r>
    <w:r>
      <w:instrText xml:space="preserve">PAGE </w:instrText>
    </w:r>
    <w:r>
      <w:fldChar w:fldCharType="separate"/>
    </w:r>
    <w:r>
      <w:rPr>
        <w:noProof/>
      </w:rPr>
      <w:t>1</w:t>
    </w:r>
    <w:r>
      <w:rPr>
        <w:noProof/>
      </w:rPr>
      <w:fldChar w:fldCharType="end"/>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4ED47" w14:textId="6C4653F6" w:rsidR="00763FD8" w:rsidRPr="00F27632" w:rsidRDefault="00B0690C" w:rsidP="00365CC4">
    <w:pPr>
      <w:pStyle w:val="Footer"/>
      <w:spacing w:before="120"/>
      <w:rPr>
        <w:lang w:val="pt-BR"/>
      </w:rPr>
    </w:pPr>
    <w:r>
      <w:t>June 2024</w:t>
    </w:r>
    <w:r w:rsidR="00763FD8" w:rsidRPr="00F27632">
      <w:rPr>
        <w:lang w:val="pt-BR"/>
      </w:rPr>
      <w:tab/>
      <w:t>GAO/</w:t>
    </w:r>
    <w:r w:rsidR="00763FD8" w:rsidRPr="00A55969">
      <w:rPr>
        <w:lang w:val="pt-BR"/>
      </w:rPr>
      <w:t xml:space="preserve">CIGIE </w:t>
    </w:r>
    <w:r w:rsidR="00763FD8" w:rsidRPr="00F27632">
      <w:rPr>
        <w:lang w:val="pt-BR"/>
      </w:rPr>
      <w:t>Financial Audit Manual</w:t>
    </w:r>
    <w:r w:rsidR="00763FD8" w:rsidRPr="00F27632">
      <w:rPr>
        <w:lang w:val="pt-BR"/>
      </w:rPr>
      <w:tab/>
      <w:t xml:space="preserve">  </w:t>
    </w:r>
    <w:r w:rsidR="00763FD8">
      <w:rPr>
        <w:lang w:val="pt-BR"/>
      </w:rPr>
      <w:t xml:space="preserve">   </w:t>
    </w:r>
    <w:r w:rsidR="00763FD8" w:rsidRPr="00F27632">
      <w:rPr>
        <w:lang w:val="pt-BR"/>
      </w:rPr>
      <w:t xml:space="preserve">Page 495 </w:t>
    </w:r>
    <w:r w:rsidR="00763FD8">
      <w:rPr>
        <w:lang w:val="pt-BR"/>
      </w:rPr>
      <w:t>D</w:t>
    </w:r>
    <w:r w:rsidR="00763FD8" w:rsidRPr="00F27632">
      <w:rPr>
        <w:lang w:val="pt-BR"/>
      </w:rPr>
      <w:t>-</w:t>
    </w:r>
    <w:r w:rsidR="00763FD8" w:rsidRPr="00F27632">
      <w:fldChar w:fldCharType="begin"/>
    </w:r>
    <w:r w:rsidR="00763FD8" w:rsidRPr="00F27632">
      <w:rPr>
        <w:lang w:val="pt-BR"/>
      </w:rPr>
      <w:instrText xml:space="preserve">PAGE </w:instrText>
    </w:r>
    <w:r w:rsidR="00763FD8" w:rsidRPr="00F27632">
      <w:fldChar w:fldCharType="separate"/>
    </w:r>
    <w:r w:rsidR="00D27698">
      <w:rPr>
        <w:noProof/>
        <w:lang w:val="pt-BR"/>
      </w:rPr>
      <w:t>3</w:t>
    </w:r>
    <w:r w:rsidR="00763FD8" w:rsidRPr="00F27632">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6E073" w14:textId="3B9DE89E" w:rsidR="00763FD8" w:rsidRPr="00F27632" w:rsidRDefault="00B0690C" w:rsidP="00387781">
    <w:pPr>
      <w:pStyle w:val="Footer"/>
      <w:spacing w:before="120"/>
      <w:rPr>
        <w:lang w:val="pt-BR"/>
      </w:rPr>
    </w:pPr>
    <w:r>
      <w:t>June 2024</w:t>
    </w:r>
    <w:r w:rsidR="00763FD8" w:rsidRPr="00F27632">
      <w:rPr>
        <w:lang w:val="pt-BR"/>
      </w:rPr>
      <w:tab/>
      <w:t>GAO/</w:t>
    </w:r>
    <w:r w:rsidR="00763FD8" w:rsidRPr="00A55969">
      <w:rPr>
        <w:lang w:val="pt-BR"/>
      </w:rPr>
      <w:t xml:space="preserve">CIGIE </w:t>
    </w:r>
    <w:r w:rsidR="00763FD8" w:rsidRPr="00F27632">
      <w:rPr>
        <w:lang w:val="pt-BR"/>
      </w:rPr>
      <w:t>Financial Audit Manual</w:t>
    </w:r>
    <w:r w:rsidR="00763FD8" w:rsidRPr="00F27632">
      <w:rPr>
        <w:lang w:val="pt-BR"/>
      </w:rPr>
      <w:tab/>
      <w:t xml:space="preserve">  Page 495 </w:t>
    </w:r>
    <w:r w:rsidR="00763FD8">
      <w:rPr>
        <w:lang w:val="pt-BR"/>
      </w:rPr>
      <w:t>D</w:t>
    </w:r>
    <w:r w:rsidR="00763FD8" w:rsidRPr="00F27632">
      <w:rPr>
        <w:lang w:val="pt-BR"/>
      </w:rPr>
      <w:t>-</w:t>
    </w:r>
    <w:r w:rsidR="00763FD8" w:rsidRPr="00F27632">
      <w:fldChar w:fldCharType="begin"/>
    </w:r>
    <w:r w:rsidR="00763FD8" w:rsidRPr="00F27632">
      <w:rPr>
        <w:lang w:val="pt-BR"/>
      </w:rPr>
      <w:instrText xml:space="preserve">PAGE </w:instrText>
    </w:r>
    <w:r w:rsidR="00763FD8" w:rsidRPr="00F27632">
      <w:fldChar w:fldCharType="separate"/>
    </w:r>
    <w:r w:rsidR="00D27698">
      <w:rPr>
        <w:noProof/>
        <w:lang w:val="pt-BR"/>
      </w:rPr>
      <w:t>6</w:t>
    </w:r>
    <w:r w:rsidR="00763FD8" w:rsidRPr="00F27632">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A6928" w14:textId="4D840D92" w:rsidR="00763FD8" w:rsidRPr="00F27632" w:rsidRDefault="00B0690C" w:rsidP="00365CC4">
    <w:pPr>
      <w:pStyle w:val="Footer"/>
      <w:tabs>
        <w:tab w:val="clear" w:pos="9360"/>
        <w:tab w:val="right" w:pos="9000"/>
      </w:tabs>
      <w:spacing w:before="120"/>
      <w:rPr>
        <w:lang w:val="pt-BR"/>
      </w:rPr>
    </w:pPr>
    <w:r>
      <w:t>June 2024</w:t>
    </w:r>
    <w:r w:rsidR="00763FD8" w:rsidRPr="00F27632">
      <w:rPr>
        <w:lang w:val="pt-BR"/>
      </w:rPr>
      <w:tab/>
    </w:r>
    <w:r w:rsidR="000E775B">
      <w:rPr>
        <w:lang w:val="pt-BR"/>
      </w:rPr>
      <w:t xml:space="preserve">                                                                   </w:t>
    </w:r>
    <w:r w:rsidR="00763FD8" w:rsidRPr="00F27632">
      <w:rPr>
        <w:lang w:val="pt-BR"/>
      </w:rPr>
      <w:t>GAO/</w:t>
    </w:r>
    <w:r w:rsidR="00763FD8" w:rsidRPr="00A55969">
      <w:rPr>
        <w:lang w:val="pt-BR"/>
      </w:rPr>
      <w:t xml:space="preserve">CIGIE </w:t>
    </w:r>
    <w:r w:rsidR="00763FD8" w:rsidRPr="00F27632">
      <w:rPr>
        <w:lang w:val="pt-BR"/>
      </w:rPr>
      <w:t>Financial Audit Manual</w:t>
    </w:r>
    <w:r w:rsidR="00763FD8" w:rsidRPr="00F27632">
      <w:rPr>
        <w:lang w:val="pt-BR"/>
      </w:rPr>
      <w:tab/>
      <w:t xml:space="preserve">  </w:t>
    </w:r>
    <w:r w:rsidR="00763FD8">
      <w:rPr>
        <w:lang w:val="pt-BR"/>
      </w:rPr>
      <w:tab/>
    </w:r>
    <w:r w:rsidR="00763FD8">
      <w:rPr>
        <w:lang w:val="pt-BR"/>
      </w:rPr>
      <w:tab/>
    </w:r>
    <w:r w:rsidR="000E775B">
      <w:rPr>
        <w:lang w:val="pt-BR"/>
      </w:rPr>
      <w:t xml:space="preserve">                   </w:t>
    </w:r>
    <w:r w:rsidR="00763FD8">
      <w:rPr>
        <w:lang w:val="pt-BR"/>
      </w:rPr>
      <w:tab/>
      <w:t xml:space="preserve">     </w:t>
    </w:r>
    <w:r w:rsidR="00763FD8" w:rsidRPr="00F27632">
      <w:rPr>
        <w:lang w:val="pt-BR"/>
      </w:rPr>
      <w:t xml:space="preserve">Page 495 </w:t>
    </w:r>
    <w:r w:rsidR="00763FD8">
      <w:rPr>
        <w:lang w:val="pt-BR"/>
      </w:rPr>
      <w:t>D</w:t>
    </w:r>
    <w:r w:rsidR="00763FD8" w:rsidRPr="00F27632">
      <w:rPr>
        <w:lang w:val="pt-BR"/>
      </w:rPr>
      <w:t>-</w:t>
    </w:r>
    <w:r w:rsidR="00763FD8" w:rsidRPr="00F27632">
      <w:fldChar w:fldCharType="begin"/>
    </w:r>
    <w:r w:rsidR="00763FD8" w:rsidRPr="00F27632">
      <w:rPr>
        <w:lang w:val="pt-BR"/>
      </w:rPr>
      <w:instrText xml:space="preserve">PAGE </w:instrText>
    </w:r>
    <w:r w:rsidR="00763FD8" w:rsidRPr="00F27632">
      <w:fldChar w:fldCharType="separate"/>
    </w:r>
    <w:r w:rsidR="00D27698">
      <w:rPr>
        <w:noProof/>
        <w:lang w:val="pt-BR"/>
      </w:rPr>
      <w:t>15</w:t>
    </w:r>
    <w:r w:rsidR="00763FD8" w:rsidRPr="00F27632">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C89C0" w14:textId="77777777" w:rsidR="00763FD8" w:rsidRPr="00486BA8" w:rsidRDefault="00763FD8" w:rsidP="00D9084B">
    <w:pPr>
      <w:pStyle w:val="Footer"/>
    </w:pPr>
    <w:r>
      <w:t>July 2008</w:t>
    </w:r>
    <w:r w:rsidRPr="00486BA8">
      <w:tab/>
      <w:t>GAO/PCIE Financial Audit Manual</w:t>
    </w:r>
    <w:r w:rsidRPr="00486BA8">
      <w:tab/>
    </w:r>
    <w:r>
      <w:t xml:space="preserve">                                      </w:t>
    </w:r>
    <w:r w:rsidRPr="00486BA8">
      <w:t xml:space="preserve">Page </w:t>
    </w:r>
    <w:r>
      <w:t>4</w:t>
    </w:r>
    <w:r w:rsidRPr="00486BA8">
      <w:t>00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5BB26" w14:textId="5D9637B4" w:rsidR="00763FD8" w:rsidRPr="003134F8" w:rsidRDefault="00B0690C" w:rsidP="00365CC4">
    <w:pPr>
      <w:pStyle w:val="Footer"/>
      <w:spacing w:before="120"/>
    </w:pPr>
    <w:r>
      <w:t>June 2024</w:t>
    </w:r>
    <w:r w:rsidR="00763FD8" w:rsidRPr="003134F8">
      <w:tab/>
      <w:t>GAO/</w:t>
    </w:r>
    <w:r w:rsidR="00763FD8">
      <w:t>CIGIE</w:t>
    </w:r>
    <w:r w:rsidR="00763FD8" w:rsidRPr="003134F8">
      <w:t xml:space="preserve"> Financial Audit Manual</w:t>
    </w:r>
    <w:r w:rsidR="00763FD8" w:rsidRPr="003134F8">
      <w:tab/>
      <w:t>Page 410-</w:t>
    </w:r>
    <w:r w:rsidR="00763FD8" w:rsidRPr="003134F8">
      <w:fldChar w:fldCharType="begin"/>
    </w:r>
    <w:r w:rsidR="00763FD8" w:rsidRPr="003134F8">
      <w:instrText xml:space="preserve">PAGE </w:instrText>
    </w:r>
    <w:r w:rsidR="00763FD8" w:rsidRPr="003134F8">
      <w:fldChar w:fldCharType="separate"/>
    </w:r>
    <w:r w:rsidR="00D27698">
      <w:rPr>
        <w:noProof/>
      </w:rPr>
      <w:t>2</w:t>
    </w:r>
    <w:r w:rsidR="00763FD8" w:rsidRPr="003134F8">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9F8A4" w14:textId="4C4BE087" w:rsidR="00763FD8" w:rsidRPr="003134F8" w:rsidRDefault="00B0690C" w:rsidP="00D9084B">
    <w:pPr>
      <w:pStyle w:val="Footer"/>
    </w:pPr>
    <w:r>
      <w:t>June 2024</w:t>
    </w:r>
    <w:r w:rsidR="00763FD8" w:rsidRPr="003134F8">
      <w:tab/>
      <w:t>GAO/</w:t>
    </w:r>
    <w:r w:rsidR="00763FD8">
      <w:t>CIGIE</w:t>
    </w:r>
    <w:r w:rsidR="00763FD8" w:rsidRPr="003134F8">
      <w:t xml:space="preserve"> Financial Audit Manual</w:t>
    </w:r>
    <w:r w:rsidR="00763FD8" w:rsidRPr="003134F8">
      <w:tab/>
      <w:t>Page 420-</w:t>
    </w:r>
    <w:r w:rsidR="00763FD8" w:rsidRPr="003134F8">
      <w:fldChar w:fldCharType="begin"/>
    </w:r>
    <w:r w:rsidR="00763FD8" w:rsidRPr="003134F8">
      <w:instrText xml:space="preserve">PAGE </w:instrText>
    </w:r>
    <w:r w:rsidR="00763FD8" w:rsidRPr="003134F8">
      <w:fldChar w:fldCharType="separate"/>
    </w:r>
    <w:r w:rsidR="00D27698">
      <w:rPr>
        <w:noProof/>
      </w:rPr>
      <w:t>2</w:t>
    </w:r>
    <w:r w:rsidR="00763FD8" w:rsidRPr="003134F8">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12675" w14:textId="77777777" w:rsidR="00763FD8" w:rsidRDefault="00763FD8" w:rsidP="00D9084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999C5" w14:textId="6C17E885" w:rsidR="00763FD8" w:rsidRPr="003134F8" w:rsidRDefault="00B0690C" w:rsidP="00365CC4">
    <w:pPr>
      <w:pStyle w:val="Footer"/>
      <w:spacing w:before="120"/>
    </w:pPr>
    <w:r>
      <w:t>June 2024</w:t>
    </w:r>
    <w:r w:rsidR="00763FD8">
      <w:tab/>
      <w:t>GAO/</w:t>
    </w:r>
    <w:r w:rsidR="00763FD8" w:rsidRPr="003134F8">
      <w:t>C</w:t>
    </w:r>
    <w:r w:rsidR="00763FD8">
      <w:t>IG</w:t>
    </w:r>
    <w:r w:rsidR="00763FD8" w:rsidRPr="003134F8">
      <w:t>IE Financial Audit Manual</w:t>
    </w:r>
    <w:r w:rsidR="00763FD8" w:rsidRPr="003134F8">
      <w:tab/>
      <w:t>Page 430-</w:t>
    </w:r>
    <w:r w:rsidR="00763FD8" w:rsidRPr="003134F8">
      <w:fldChar w:fldCharType="begin"/>
    </w:r>
    <w:r w:rsidR="00763FD8" w:rsidRPr="003134F8">
      <w:instrText xml:space="preserve">PAGE </w:instrText>
    </w:r>
    <w:r w:rsidR="00763FD8" w:rsidRPr="003134F8">
      <w:fldChar w:fldCharType="separate"/>
    </w:r>
    <w:r w:rsidR="00D27698">
      <w:rPr>
        <w:noProof/>
      </w:rPr>
      <w:t>2</w:t>
    </w:r>
    <w:r w:rsidR="00763FD8" w:rsidRPr="003134F8">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9AB2D" w14:textId="77777777" w:rsidR="00763FD8" w:rsidRDefault="00763FD8" w:rsidP="00D908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13DAB" w14:textId="200D52DC" w:rsidR="00763FD8" w:rsidRPr="00B61B65" w:rsidRDefault="00763FD8" w:rsidP="00B61B65">
      <w:pPr>
        <w:spacing w:before="120" w:after="120"/>
        <w:rPr>
          <w:rFonts w:ascii="Arial" w:hAnsi="Arial" w:cs="Arial"/>
          <w:sz w:val="18"/>
          <w:szCs w:val="18"/>
        </w:rPr>
      </w:pPr>
      <w:r w:rsidRPr="00B61B65">
        <w:rPr>
          <w:rFonts w:ascii="Arial" w:hAnsi="Arial" w:cs="Arial"/>
          <w:sz w:val="18"/>
          <w:szCs w:val="18"/>
        </w:rPr>
        <w:separator/>
      </w:r>
    </w:p>
  </w:footnote>
  <w:footnote w:type="continuationSeparator" w:id="0">
    <w:p w14:paraId="40850A49" w14:textId="77777777" w:rsidR="00763FD8" w:rsidRDefault="00763FD8">
      <w:r>
        <w:continuationSeparator/>
      </w:r>
    </w:p>
  </w:footnote>
  <w:footnote w:type="continuationNotice" w:id="1">
    <w:p w14:paraId="1A796EB9" w14:textId="77777777" w:rsidR="00763FD8" w:rsidRDefault="00763FD8"/>
  </w:footnote>
  <w:footnote w:id="2">
    <w:p w14:paraId="59519CC6" w14:textId="6F4D3730" w:rsidR="00763FD8" w:rsidRPr="00112A9E" w:rsidRDefault="00763FD8" w:rsidP="00AC6E57">
      <w:pPr>
        <w:pStyle w:val="FootnoteText"/>
        <w:spacing w:before="0"/>
      </w:pPr>
      <w:r w:rsidRPr="00112A9E">
        <w:rPr>
          <w:rStyle w:val="FootnoteReference"/>
          <w:sz w:val="22"/>
          <w:szCs w:val="22"/>
        </w:rPr>
        <w:footnoteRef/>
      </w:r>
      <w:r w:rsidRPr="00112A9E">
        <w:t>Audit testing can be performed using either audit sampling or nonstatistical selection. Audit sampling methods involve selecting individual items from a population with the objective of reaching a conclusion on all the items in the population. Audit sampling can be either statistical (intended to be representative of and statistically projected to the population) or nonstatistical (intended to be representative of but not statistically projectable to the population). Nonstatistical selection involves selecting items to reach a conclusion only on the items tested.</w:t>
      </w:r>
    </w:p>
  </w:footnote>
  <w:footnote w:id="3">
    <w:p w14:paraId="65DCE502" w14:textId="77777777" w:rsidR="00763FD8" w:rsidRPr="00112A9E" w:rsidRDefault="00763FD8" w:rsidP="00AC6E57">
      <w:pPr>
        <w:pStyle w:val="FootnoteText"/>
        <w:spacing w:before="0"/>
      </w:pPr>
      <w:r w:rsidRPr="00112A9E">
        <w:rPr>
          <w:rStyle w:val="FootnoteReference"/>
          <w:sz w:val="22"/>
          <w:szCs w:val="22"/>
        </w:rPr>
        <w:footnoteRef/>
      </w:r>
      <w:r w:rsidRPr="00112A9E">
        <w:rPr>
          <w:rFonts w:cs="Arial"/>
          <w:szCs w:val="18"/>
        </w:rPr>
        <w:t>All decisions should be documented and supported.</w:t>
      </w:r>
    </w:p>
  </w:footnote>
  <w:footnote w:id="4">
    <w:p w14:paraId="527C150E" w14:textId="043AFD34" w:rsidR="000E5582" w:rsidRPr="00112A9E" w:rsidRDefault="000E5582">
      <w:pPr>
        <w:pStyle w:val="FootnoteText"/>
      </w:pPr>
      <w:r w:rsidRPr="00112A9E">
        <w:rPr>
          <w:rStyle w:val="FootnoteReference"/>
          <w:sz w:val="22"/>
          <w:szCs w:val="22"/>
        </w:rPr>
        <w:footnoteRef/>
      </w:r>
      <w:r w:rsidRPr="00112A9E">
        <w:t>According to OMB audit guidance, for those control</w:t>
      </w:r>
      <w:r w:rsidR="00E07D83" w:rsidRPr="00112A9E">
        <w:t xml:space="preserve">s </w:t>
      </w:r>
      <w:r w:rsidRPr="00112A9E">
        <w:t>that have been suitably designed and implemented, the auditor should perform sufficient tests of such control</w:t>
      </w:r>
      <w:r w:rsidR="00E07D83" w:rsidRPr="00112A9E">
        <w:t>s</w:t>
      </w:r>
      <w:r w:rsidRPr="00112A9E">
        <w:t xml:space="preserve"> to conclude whether they are operating effectively (i.e., sufficient tests of control</w:t>
      </w:r>
      <w:r w:rsidR="00E07D83" w:rsidRPr="00112A9E">
        <w:t>s</w:t>
      </w:r>
      <w:r w:rsidRPr="00112A9E">
        <w:t xml:space="preserve"> to support a low level of </w:t>
      </w:r>
      <w:r w:rsidR="00A65B24" w:rsidRPr="00112A9E">
        <w:t xml:space="preserve">assessed </w:t>
      </w:r>
      <w:r w:rsidRPr="00112A9E">
        <w:t>control risk). Thus, the auditor should not elect to forgo control tests because it is more efficient to extend substantive and compliance audit procedures.</w:t>
      </w:r>
    </w:p>
  </w:footnote>
  <w:footnote w:id="5">
    <w:p w14:paraId="528048A0" w14:textId="77777777" w:rsidR="00763FD8" w:rsidRPr="00112A9E" w:rsidRDefault="00763FD8" w:rsidP="00AC6E57">
      <w:pPr>
        <w:pStyle w:val="FootnoteText"/>
        <w:spacing w:before="0"/>
      </w:pPr>
      <w:r w:rsidRPr="00112A9E">
        <w:rPr>
          <w:rStyle w:val="FootnoteReference"/>
          <w:sz w:val="22"/>
          <w:szCs w:val="22"/>
        </w:rPr>
        <w:footnoteRef/>
      </w:r>
      <w:r w:rsidRPr="00112A9E">
        <w:t>The rate of control deviations expected is an anticipation of the deviation rate in the entire population.</w:t>
      </w:r>
    </w:p>
  </w:footnote>
  <w:footnote w:id="6">
    <w:p w14:paraId="41E68537" w14:textId="47392FF0" w:rsidR="00763FD8" w:rsidRPr="00112A9E" w:rsidRDefault="00763FD8" w:rsidP="00AC6E57">
      <w:pPr>
        <w:pStyle w:val="FootnoteText"/>
        <w:spacing w:before="0"/>
      </w:pPr>
      <w:r w:rsidRPr="00112A9E">
        <w:rPr>
          <w:rStyle w:val="FootnoteReference"/>
          <w:sz w:val="22"/>
          <w:szCs w:val="22"/>
        </w:rPr>
        <w:footnoteRef/>
      </w:r>
      <w:r w:rsidRPr="00112A9E">
        <w:rPr>
          <w:rFonts w:cs="Arial"/>
          <w:szCs w:val="18"/>
        </w:rPr>
        <w:t>In addition to number of sampling applications, many factors influence efficiency, such as sample size, number of locations it is necessary to visit to achieve audit objectives, nature of the audit procedures, extent of review required, and whether rework can be avoided by designing easy-to-follow procedures.</w:t>
      </w:r>
    </w:p>
  </w:footnote>
  <w:footnote w:id="7">
    <w:p w14:paraId="22212BC7" w14:textId="1F828621" w:rsidR="00763FD8" w:rsidRPr="00112A9E" w:rsidRDefault="00763FD8" w:rsidP="00AC6E57">
      <w:pPr>
        <w:pStyle w:val="FootnoteText"/>
        <w:spacing w:before="0"/>
        <w:rPr>
          <w:rFonts w:cs="Arial"/>
          <w:szCs w:val="18"/>
        </w:rPr>
      </w:pPr>
      <w:r w:rsidRPr="00112A9E">
        <w:rPr>
          <w:rStyle w:val="FootnoteReference"/>
          <w:rFonts w:cs="Arial"/>
          <w:sz w:val="22"/>
          <w:szCs w:val="22"/>
        </w:rPr>
        <w:footnoteRef/>
      </w:r>
      <w:r w:rsidRPr="00112A9E">
        <w:rPr>
          <w:rFonts w:cs="Arial"/>
          <w:szCs w:val="18"/>
        </w:rPr>
        <w:t>Usually, this is covered by selecting a larger audit sample than needed. If the auditor believes a larger audit sample is necessary, the auditor generally should consult with an audit sampling specialist.</w:t>
      </w:r>
    </w:p>
  </w:footnote>
  <w:footnote w:id="8">
    <w:p w14:paraId="3B26C9D6" w14:textId="60F4A2F2" w:rsidR="00ED06F2" w:rsidRPr="00112A9E" w:rsidRDefault="00ED06F2">
      <w:pPr>
        <w:pStyle w:val="FootnoteText"/>
      </w:pPr>
      <w:r w:rsidRPr="00112A9E">
        <w:rPr>
          <w:rStyle w:val="FootnoteReference"/>
          <w:sz w:val="22"/>
          <w:szCs w:val="22"/>
        </w:rPr>
        <w:footnoteRef/>
      </w:r>
      <w:r w:rsidRPr="00112A9E">
        <w:t>According to OMB audit guidance, for those controls that have been suitably designed and implemented, the auditor should perform sufficient tests of such controls to conclude whether the controls are operating effectively (i.e., sufficient tests of controls to support a low level of assessed control risk). Thus, the auditor should not elect to forgot control tests because it is more efficient to extend substantive and compliance audit procedures.</w:t>
      </w:r>
    </w:p>
  </w:footnote>
  <w:footnote w:id="9">
    <w:p w14:paraId="27C843DE" w14:textId="77777777" w:rsidR="00763FD8" w:rsidRPr="00112A9E" w:rsidRDefault="00763FD8" w:rsidP="00AC6E57">
      <w:pPr>
        <w:pStyle w:val="FootnoteText"/>
        <w:spacing w:before="0"/>
        <w:rPr>
          <w:rFonts w:cs="Arial"/>
          <w:szCs w:val="18"/>
        </w:rPr>
      </w:pPr>
      <w:r w:rsidRPr="00112A9E">
        <w:rPr>
          <w:rStyle w:val="FootnoteReference"/>
          <w:rFonts w:cs="Arial"/>
          <w:sz w:val="22"/>
          <w:szCs w:val="22"/>
        </w:rPr>
        <w:footnoteRef/>
      </w:r>
      <w:r w:rsidRPr="00112A9E">
        <w:rPr>
          <w:rFonts w:cs="Arial"/>
          <w:szCs w:val="18"/>
        </w:rPr>
        <w:t>Tables I and II assume a population over 5,000 items. If the population is smaller, the auditor may ask the audit sampling specialist to calculate a reduced sample size and to evaluate the results. The effect is generally small unless the sample size per the table is more than 10 percent of the population.</w:t>
      </w:r>
    </w:p>
  </w:footnote>
  <w:footnote w:id="10">
    <w:p w14:paraId="654496E0" w14:textId="2FB57C2D" w:rsidR="00763FD8" w:rsidRPr="00112A9E" w:rsidRDefault="00763FD8" w:rsidP="00AC6E57">
      <w:pPr>
        <w:pStyle w:val="FootnoteText"/>
        <w:spacing w:before="0"/>
        <w:rPr>
          <w:rFonts w:ascii="ITCCentury Book" w:hAnsi="ITCCentury Book"/>
        </w:rPr>
      </w:pPr>
      <w:r w:rsidRPr="00112A9E">
        <w:rPr>
          <w:rStyle w:val="FootnoteReference"/>
          <w:rFonts w:cs="Arial"/>
          <w:sz w:val="22"/>
          <w:szCs w:val="22"/>
        </w:rPr>
        <w:footnoteRef/>
      </w:r>
      <w:r w:rsidRPr="00112A9E">
        <w:rPr>
          <w:rFonts w:cs="Arial"/>
          <w:szCs w:val="18"/>
        </w:rPr>
        <w:t>Using the AICPA</w:t>
      </w:r>
      <w:r w:rsidR="008B6EF4" w:rsidRPr="00112A9E">
        <w:rPr>
          <w:rFonts w:cs="Arial"/>
          <w:szCs w:val="18"/>
        </w:rPr>
        <w:t>’s</w:t>
      </w:r>
      <w:r w:rsidRPr="00112A9E">
        <w:rPr>
          <w:rFonts w:cs="Arial"/>
          <w:szCs w:val="18"/>
        </w:rPr>
        <w:t xml:space="preserve"> </w:t>
      </w:r>
      <w:r w:rsidR="008B6EF4" w:rsidRPr="00112A9E">
        <w:rPr>
          <w:rFonts w:cs="Arial"/>
          <w:szCs w:val="18"/>
        </w:rPr>
        <w:t xml:space="preserve">audit </w:t>
      </w:r>
      <w:r w:rsidRPr="00112A9E">
        <w:rPr>
          <w:rFonts w:cs="Arial"/>
          <w:szCs w:val="18"/>
        </w:rPr>
        <w:t xml:space="preserve">guide, </w:t>
      </w:r>
      <w:r w:rsidR="008B6EF4" w:rsidRPr="00112A9E">
        <w:rPr>
          <w:i/>
        </w:rPr>
        <w:t>Audit Sampling</w:t>
      </w:r>
      <w:r w:rsidR="008B6EF4" w:rsidRPr="00112A9E">
        <w:rPr>
          <w:iCs/>
        </w:rPr>
        <w:t>,</w:t>
      </w:r>
      <w:r w:rsidR="008B6EF4" w:rsidRPr="00112A9E">
        <w:rPr>
          <w:rFonts w:cs="Arial"/>
          <w:iCs/>
          <w:szCs w:val="18"/>
        </w:rPr>
        <w:t xml:space="preserve"> </w:t>
      </w:r>
      <w:r w:rsidRPr="00112A9E">
        <w:rPr>
          <w:rFonts w:cs="Arial"/>
          <w:szCs w:val="18"/>
        </w:rPr>
        <w:t>the auditor calculates the deviation rate and the upper limit at the desired confidence level (usually the same confidence level used to determine sample size). If the upper limit of deviations is less than the tolerable rate of deviation, the results support the control risk assessment. If not, the auditor should increase the assessed control risk when designing substantive procedures.</w:t>
      </w:r>
    </w:p>
  </w:footnote>
  <w:footnote w:id="11">
    <w:p w14:paraId="74C8D961" w14:textId="73AA8891" w:rsidR="00AC2560" w:rsidRPr="00112A9E" w:rsidRDefault="00AC2560" w:rsidP="00AC2560">
      <w:pPr>
        <w:pStyle w:val="FootnoteText"/>
      </w:pPr>
      <w:r w:rsidRPr="00112A9E">
        <w:rPr>
          <w:rStyle w:val="FootnoteReference"/>
          <w:sz w:val="22"/>
          <w:szCs w:val="22"/>
        </w:rPr>
        <w:footnoteRef/>
      </w:r>
      <w:r w:rsidRPr="00112A9E">
        <w:t xml:space="preserve">“Significant assertion” as used in the FAM is referred to as relevant assertion in AU-C 315. </w:t>
      </w:r>
    </w:p>
  </w:footnote>
  <w:footnote w:id="12">
    <w:p w14:paraId="422A4BF7" w14:textId="77777777" w:rsidR="00172CAB" w:rsidRPr="00112A9E" w:rsidRDefault="00172CAB" w:rsidP="00172CAB">
      <w:pPr>
        <w:pStyle w:val="FootnoteText"/>
      </w:pPr>
      <w:r w:rsidRPr="00112A9E">
        <w:rPr>
          <w:rStyle w:val="FootnoteReference"/>
          <w:sz w:val="22"/>
          <w:szCs w:val="22"/>
        </w:rPr>
        <w:footnoteRef/>
      </w:r>
      <w:r w:rsidRPr="00112A9E">
        <w:t xml:space="preserve">Based on AU-C 330, </w:t>
      </w:r>
      <w:r w:rsidRPr="00112A9E">
        <w:rPr>
          <w:i/>
          <w:iCs/>
        </w:rPr>
        <w:t>Performing Audit Procedures in Response to Assessed Risks and Evaluating the Audit Evidence Obtained</w:t>
      </w:r>
      <w:r w:rsidRPr="00112A9E">
        <w:t>, the auditor should perform substantive procedures for classes of transactions, account balances, and disclosures for which there is one or more identified risks of material misstatement for which inherent risk is more than remote. The FAM expands on the AU-C 330 requirement to include performing substantive procedures for all material line items, accounts, note disclosures, and classes of transactions. As a result, the stand-back requirement in AU-C 315.40 does not apply.</w:t>
      </w:r>
    </w:p>
  </w:footnote>
  <w:footnote w:id="13">
    <w:p w14:paraId="2E1B15CA" w14:textId="35C39EB4" w:rsidR="00DA5023" w:rsidRPr="00112A9E" w:rsidRDefault="00DA5023">
      <w:pPr>
        <w:pStyle w:val="FootnoteText"/>
      </w:pPr>
      <w:r w:rsidRPr="00112A9E">
        <w:rPr>
          <w:rStyle w:val="FootnoteReference"/>
          <w:sz w:val="22"/>
          <w:szCs w:val="22"/>
        </w:rPr>
        <w:footnoteRef/>
      </w:r>
      <w:r w:rsidR="008235EF" w:rsidRPr="00112A9E">
        <w:t>For significant risks, w</w:t>
      </w:r>
      <w:r w:rsidRPr="00112A9E">
        <w:t xml:space="preserve">hen the approach consists only of substantive procedures (i.e., because controls are not </w:t>
      </w:r>
      <w:r w:rsidR="008235EF" w:rsidRPr="00112A9E">
        <w:t>effective</w:t>
      </w:r>
      <w:r w:rsidRPr="00112A9E">
        <w:t>), the auditor should not place complete reliance on substantive analytical procedures</w:t>
      </w:r>
      <w:r w:rsidR="008235EF" w:rsidRPr="00112A9E">
        <w:t xml:space="preserve"> (see FAM 470.0</w:t>
      </w:r>
      <w:r w:rsidR="005D4D24" w:rsidRPr="00112A9E">
        <w:t>3</w:t>
      </w:r>
      <w:r w:rsidR="008235EF" w:rsidRPr="00112A9E">
        <w:t>)</w:t>
      </w:r>
      <w:r w:rsidRPr="00112A9E">
        <w:t>.</w:t>
      </w:r>
    </w:p>
  </w:footnote>
  <w:footnote w:id="14">
    <w:p w14:paraId="135CF475" w14:textId="77777777" w:rsidR="00763FD8" w:rsidRPr="00112A9E" w:rsidRDefault="00763FD8" w:rsidP="00AC6E57">
      <w:pPr>
        <w:pStyle w:val="FootnoteText"/>
        <w:spacing w:before="0"/>
        <w:rPr>
          <w:rFonts w:cs="Arial"/>
          <w:szCs w:val="18"/>
        </w:rPr>
      </w:pPr>
      <w:r w:rsidRPr="00112A9E">
        <w:rPr>
          <w:rStyle w:val="FootnoteReference"/>
          <w:rFonts w:cs="Arial"/>
          <w:sz w:val="22"/>
          <w:szCs w:val="22"/>
        </w:rPr>
        <w:footnoteRef/>
      </w:r>
      <w:r w:rsidRPr="00112A9E">
        <w:rPr>
          <w:rFonts w:cs="Arial"/>
          <w:szCs w:val="18"/>
        </w:rPr>
        <w:t>If data are disaggregated, the limit is still applied on an annual basis.</w:t>
      </w:r>
    </w:p>
  </w:footnote>
  <w:footnote w:id="15">
    <w:p w14:paraId="083CC02B" w14:textId="641AEB1F" w:rsidR="00763FD8" w:rsidRPr="00112A9E" w:rsidRDefault="00763FD8" w:rsidP="00AC6E57">
      <w:pPr>
        <w:pStyle w:val="FootnoteText"/>
        <w:spacing w:before="0"/>
        <w:rPr>
          <w:sz w:val="20"/>
          <w:szCs w:val="20"/>
        </w:rPr>
      </w:pPr>
      <w:r w:rsidRPr="00112A9E">
        <w:rPr>
          <w:rStyle w:val="FootnoteReference"/>
          <w:rFonts w:cs="Arial"/>
          <w:sz w:val="22"/>
          <w:szCs w:val="22"/>
        </w:rPr>
        <w:footnoteRef/>
      </w:r>
      <w:r w:rsidRPr="00112A9E">
        <w:rPr>
          <w:rFonts w:cs="Arial"/>
          <w:szCs w:val="18"/>
        </w:rPr>
        <w:t>The principal techniques of selecting a nonstatistical sample are the use of random selection and haphazard selection to select sample items (AU-C 530.A17). Since a haphazard sample is not the same as a statistical sample, the auditor using a haphazard sample cannot calculate precision at a given confidence level. However, AICPA guidance indicates that the auditor may use the haphazard sample to make a judgment of what a statistical sample might have shown. For example, the auditor may use the haphazard sample to make a judgment as to the misstatement in areas that are not very significant. Even though the judgment will not be a statistical projection, it may assist the auditor in determining whether the possible misstatement could be material.</w:t>
      </w:r>
    </w:p>
  </w:footnote>
  <w:footnote w:id="16">
    <w:p w14:paraId="7F3AED44" w14:textId="321A7F0F" w:rsidR="00763FD8" w:rsidRPr="00112A9E" w:rsidRDefault="00763FD8" w:rsidP="00AC6E57">
      <w:pPr>
        <w:pStyle w:val="FootnoteText"/>
        <w:spacing w:before="0"/>
      </w:pPr>
      <w:r w:rsidRPr="00112A9E">
        <w:rPr>
          <w:rStyle w:val="FootnoteReference"/>
          <w:sz w:val="22"/>
          <w:szCs w:val="22"/>
        </w:rPr>
        <w:footnoteRef/>
      </w:r>
      <w:r w:rsidRPr="00112A9E">
        <w:t xml:space="preserve">For example, it may not be efficient to use statistical sampling when the population is not in electronic format. Another example of when it may be difficult to apply statistical sampling is when the auditor plans to use audit sampling to test a physical inventory count and the entity does not maintain perpetual inventory records. Because either statistical or nonstatistical sampling can provide sufficient audit evidence, the auditor chooses between them after considering their relative efficiency and effectiveness in the circumstances. </w:t>
      </w:r>
    </w:p>
  </w:footnote>
  <w:footnote w:id="17">
    <w:p w14:paraId="1DA4E6D3" w14:textId="74818D4D" w:rsidR="00763FD8" w:rsidRPr="00112A9E" w:rsidRDefault="00763FD8" w:rsidP="00AC6E57">
      <w:pPr>
        <w:pStyle w:val="BodyText"/>
        <w:rPr>
          <w:rFonts w:ascii="Arial" w:hAnsi="Arial" w:cs="Arial"/>
          <w:sz w:val="18"/>
          <w:szCs w:val="18"/>
        </w:rPr>
      </w:pPr>
      <w:r w:rsidRPr="00112A9E">
        <w:rPr>
          <w:rStyle w:val="FootnoteReference"/>
          <w:rFonts w:ascii="Arial" w:hAnsi="Arial" w:cs="Arial"/>
          <w:sz w:val="22"/>
          <w:szCs w:val="22"/>
        </w:rPr>
        <w:footnoteRef/>
      </w:r>
      <w:r w:rsidRPr="00112A9E">
        <w:rPr>
          <w:rFonts w:ascii="Arial" w:hAnsi="Arial" w:cs="Arial"/>
          <w:sz w:val="18"/>
          <w:szCs w:val="18"/>
        </w:rPr>
        <w:t xml:space="preserve">This expectation affects the efficiency of the sample, not its effectiveness. GAO </w:t>
      </w:r>
      <w:r w:rsidRPr="00112A9E">
        <w:rPr>
          <w:rFonts w:ascii="Arial" w:hAnsi="Arial" w:cs="Arial"/>
          <w:iCs/>
          <w:sz w:val="18"/>
          <w:szCs w:val="18"/>
        </w:rPr>
        <w:t>auditors</w:t>
      </w:r>
      <w:r w:rsidRPr="00112A9E">
        <w:rPr>
          <w:rFonts w:ascii="Arial" w:hAnsi="Arial" w:cs="Arial"/>
          <w:sz w:val="18"/>
          <w:szCs w:val="18"/>
        </w:rPr>
        <w:t xml:space="preserve"> who use IDEA to calculate sample size (based on the hypergeometric probability distribution) use classical variables sampling when they expect that more than 30 percent of the sampling units contain misstatements. When GAO auditors expect that 10 percent or fewer of the sampling units contain misstatements, GAO auditors use MUS. When GAO auditors expect that 10 to 30 percent of the sampling units contain misstatements, they consult with the audit sampling specialist. The auditor, in consultation with the audit sampling specialist, generally should determine whether to use classical PPS to evaluate the sample to obtain a smaller precision, if a large misstatement rate is found. Other auditors, in consultation with their audit sampling specialists as applicable, may use different rules in deciding when to use MUS versus classical variables sampling.</w:t>
      </w:r>
    </w:p>
  </w:footnote>
  <w:footnote w:id="18">
    <w:p w14:paraId="5A37DEC7" w14:textId="0F57C2AD" w:rsidR="00763FD8" w:rsidRPr="00112A9E" w:rsidRDefault="00763FD8" w:rsidP="00AC6E57">
      <w:pPr>
        <w:pStyle w:val="FootnoteText"/>
        <w:spacing w:before="0"/>
        <w:rPr>
          <w:rFonts w:ascii="ITCCentury Book" w:hAnsi="ITCCentury Book"/>
          <w:sz w:val="20"/>
          <w:szCs w:val="20"/>
        </w:rPr>
      </w:pPr>
      <w:r w:rsidRPr="00112A9E">
        <w:rPr>
          <w:rStyle w:val="FootnoteReference"/>
          <w:rFonts w:cs="Arial"/>
          <w:sz w:val="22"/>
          <w:szCs w:val="22"/>
        </w:rPr>
        <w:footnoteRef/>
      </w:r>
      <w:r w:rsidRPr="00112A9E">
        <w:rPr>
          <w:rFonts w:cs="Arial"/>
          <w:szCs w:val="18"/>
        </w:rPr>
        <w:t>This means, for example, that an item that has a selected amount of $1,000 cannot be misstated by more than $1,000. This is not an issue in testing existence (overstatement) or valuation (overstatement). However, it might be an issue in testing completeness (understatement) or valuation (understatement). Thus, if understatements larger than the selected amount are expected, the auditor generally should use classical variables sampling.</w:t>
      </w:r>
    </w:p>
  </w:footnote>
  <w:footnote w:id="19">
    <w:p w14:paraId="2C6A65FD" w14:textId="17E32C0A" w:rsidR="00763FD8" w:rsidRPr="00112A9E" w:rsidRDefault="00763FD8" w:rsidP="00AC6E57">
      <w:pPr>
        <w:pStyle w:val="FootnoteText"/>
        <w:spacing w:before="0"/>
        <w:rPr>
          <w:rFonts w:cs="Arial"/>
          <w:szCs w:val="18"/>
        </w:rPr>
      </w:pPr>
      <w:r w:rsidRPr="00112A9E">
        <w:rPr>
          <w:rStyle w:val="FootnoteReference"/>
          <w:rFonts w:cs="Arial"/>
          <w:sz w:val="22"/>
          <w:szCs w:val="22"/>
        </w:rPr>
        <w:footnoteRef/>
      </w:r>
      <w:r w:rsidRPr="00112A9E">
        <w:rPr>
          <w:rFonts w:cs="Arial"/>
          <w:szCs w:val="18"/>
        </w:rPr>
        <w:t>The 25 percent is a rough estimate that is used because the auditor cannot calculate the correct sample size.</w:t>
      </w:r>
    </w:p>
  </w:footnote>
  <w:footnote w:id="20">
    <w:p w14:paraId="08D771C1" w14:textId="77777777" w:rsidR="00763FD8" w:rsidRPr="00112A9E" w:rsidRDefault="00763FD8" w:rsidP="00AC6E57">
      <w:pPr>
        <w:pStyle w:val="FootnoteText"/>
        <w:spacing w:before="0"/>
        <w:rPr>
          <w:rFonts w:cs="Arial"/>
          <w:szCs w:val="18"/>
        </w:rPr>
      </w:pPr>
      <w:r w:rsidRPr="00112A9E">
        <w:rPr>
          <w:rStyle w:val="FootnoteReference"/>
          <w:rFonts w:cs="Arial"/>
          <w:bCs/>
          <w:sz w:val="22"/>
          <w:szCs w:val="22"/>
        </w:rPr>
        <w:footnoteRef/>
      </w:r>
      <w:r w:rsidRPr="00112A9E">
        <w:rPr>
          <w:rFonts w:cs="Arial"/>
          <w:szCs w:val="18"/>
        </w:rPr>
        <w:t>As a general rule, this means 10 misstatements if the sample size is from 75 to 100, 10 percent if the samp</w:t>
      </w:r>
      <w:r w:rsidRPr="00112A9E">
        <w:rPr>
          <w:rStyle w:val="FootnoteTextChar"/>
          <w:rFonts w:cs="Arial"/>
          <w:szCs w:val="18"/>
        </w:rPr>
        <w:t>l</w:t>
      </w:r>
      <w:r w:rsidRPr="00112A9E">
        <w:rPr>
          <w:rFonts w:cs="Arial"/>
          <w:szCs w:val="18"/>
        </w:rPr>
        <w:t>e size is from 100 to 300, and 30 if the sample size is over 300. Minimum sample size for classical PPS sampling is 75.</w:t>
      </w:r>
    </w:p>
  </w:footnote>
  <w:footnote w:id="21">
    <w:p w14:paraId="34DA336F" w14:textId="24F24562" w:rsidR="00F451CE" w:rsidRPr="00112A9E" w:rsidRDefault="00F451CE">
      <w:pPr>
        <w:pStyle w:val="FootnoteText"/>
      </w:pPr>
      <w:r w:rsidRPr="00112A9E">
        <w:rPr>
          <w:rStyle w:val="FootnoteReference"/>
          <w:sz w:val="22"/>
          <w:szCs w:val="22"/>
        </w:rPr>
        <w:footnoteRef/>
      </w:r>
      <w:r w:rsidRPr="00112A9E">
        <w:t>Per OMB reporting guidance, the reconciliation of net cost to net outlays may be presented as a financial statement or note to the financial statements.</w:t>
      </w:r>
    </w:p>
  </w:footnote>
  <w:footnote w:id="22">
    <w:p w14:paraId="7138B75C" w14:textId="3202C29E" w:rsidR="00763FD8" w:rsidRPr="00112A9E" w:rsidRDefault="00763FD8" w:rsidP="00AC6E57">
      <w:pPr>
        <w:pStyle w:val="FootnoteText"/>
        <w:spacing w:before="0"/>
        <w:rPr>
          <w:rFonts w:cs="Arial"/>
          <w:szCs w:val="18"/>
        </w:rPr>
      </w:pPr>
      <w:r w:rsidRPr="00112A9E">
        <w:rPr>
          <w:rStyle w:val="FootnoteReference"/>
          <w:rFonts w:cs="Arial"/>
          <w:sz w:val="22"/>
          <w:szCs w:val="22"/>
        </w:rPr>
        <w:footnoteRef/>
      </w:r>
      <w:r w:rsidRPr="00112A9E">
        <w:rPr>
          <w:rFonts w:cs="Arial"/>
          <w:szCs w:val="18"/>
        </w:rPr>
        <w:t xml:space="preserve">An obligation, as defined in OMB Circular No. A-11, is a binding agreement that will result in outlays, immediately or in the future. GAO’s Federal Budget Glossary (GAO-05-734SP) defines obligation as a definite commitment that creates a legal liability of the government for the payment of goods and services ordered or received, or a legal duty on the part of the United States that could mature into a legal liability by virtue of actions on the part of the other party beyond the control of the United States. Payment may be made immediately or in the future. </w:t>
      </w:r>
      <w:r w:rsidRPr="00112A9E">
        <w:rPr>
          <w:rStyle w:val="SC465550"/>
          <w:rFonts w:cs="Arial"/>
          <w:sz w:val="18"/>
          <w:szCs w:val="18"/>
        </w:rPr>
        <w:t>An agency incurs an obligation, for example, when it places an order, signs a contract, awards a grant, purchases a service, or takes other actions that require the government to make payments to the public or from one government account to another.</w:t>
      </w:r>
      <w:r w:rsidRPr="00112A9E">
        <w:rPr>
          <w:rFonts w:cs="Arial"/>
          <w:szCs w:val="18"/>
        </w:rPr>
        <w:t xml:space="preserve"> As a general rule, absent a specific statutory authority, the amount of the obligation is the maximum liability to the federal government. An entity’s budgetary obligation is not the same as its accounting liability, which is a probable future outflow or other sacrifice of resources as a result of past transactions or events (e.g., receipt of goods or services). The entity’s budgetary obligation is reported on the statement of budgetary resources whereas its accounting liability is reported on the balance sheet.</w:t>
      </w:r>
    </w:p>
  </w:footnote>
  <w:footnote w:id="23">
    <w:p w14:paraId="78706BFF" w14:textId="4ED5623B" w:rsidR="00763FD8" w:rsidRPr="005651C5" w:rsidRDefault="00763FD8" w:rsidP="00AC6E57">
      <w:pPr>
        <w:pStyle w:val="FootnoteText"/>
        <w:spacing w:before="0"/>
        <w:rPr>
          <w:rFonts w:cs="Arial"/>
          <w:szCs w:val="18"/>
        </w:rPr>
      </w:pPr>
      <w:r w:rsidRPr="00112A9E">
        <w:rPr>
          <w:rStyle w:val="FootnoteReference"/>
          <w:rFonts w:cs="Arial"/>
          <w:sz w:val="22"/>
          <w:szCs w:val="22"/>
        </w:rPr>
        <w:footnoteRef/>
      </w:r>
      <w:r w:rsidRPr="00112A9E">
        <w:rPr>
          <w:rFonts w:cs="Arial"/>
          <w:szCs w:val="18"/>
        </w:rPr>
        <w:t>The auditor cannot assume that an instance of fraud or error is an isolated occurrence. Therefore, the consideration of how the detection of a misstatement affects the assess</w:t>
      </w:r>
      <w:r w:rsidR="00D846A7" w:rsidRPr="00112A9E">
        <w:rPr>
          <w:rFonts w:cs="Arial"/>
          <w:szCs w:val="18"/>
        </w:rPr>
        <w:t>ment</w:t>
      </w:r>
      <w:r w:rsidRPr="00112A9E">
        <w:rPr>
          <w:rFonts w:cs="Arial"/>
          <w:szCs w:val="18"/>
        </w:rPr>
        <w:t xml:space="preserve"> </w:t>
      </w:r>
      <w:r w:rsidR="00D846A7" w:rsidRPr="00112A9E">
        <w:rPr>
          <w:rFonts w:cs="Arial"/>
          <w:szCs w:val="18"/>
        </w:rPr>
        <w:t xml:space="preserve">of </w:t>
      </w:r>
      <w:r w:rsidRPr="00112A9E">
        <w:rPr>
          <w:rFonts w:cs="Arial"/>
          <w:szCs w:val="18"/>
        </w:rPr>
        <w:t>risks of material misstatement is important in determining whether the assessment remains appropriate (AU-C 330.A78).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B728F" w14:textId="77777777" w:rsidR="00763FD8" w:rsidRPr="00253CFD" w:rsidRDefault="00763FD8" w:rsidP="00ED1A69">
    <w:pPr>
      <w:pStyle w:val="Header"/>
      <w:pBdr>
        <w:top w:val="single" w:sz="12" w:space="1" w:color="auto"/>
        <w:bottom w:val="single" w:sz="12" w:space="1" w:color="auto"/>
      </w:pBdr>
      <w:rPr>
        <w:rFonts w:ascii="ITCCentury Book" w:hAnsi="ITCCentury Book"/>
      </w:rPr>
    </w:pPr>
    <w:r>
      <w:rPr>
        <w:rFonts w:ascii="ITCCentury Book" w:hAnsi="ITCCentury Book"/>
      </w:rPr>
      <w:t>Testing Phase</w:t>
    </w:r>
  </w:p>
  <w:p w14:paraId="42E6C040" w14:textId="77777777" w:rsidR="00763FD8" w:rsidRPr="00253CFD" w:rsidRDefault="00763FD8" w:rsidP="00ED1A69">
    <w:pPr>
      <w:pStyle w:val="Header"/>
      <w:pBdr>
        <w:top w:val="single" w:sz="12" w:space="1" w:color="auto"/>
        <w:bottom w:val="single" w:sz="12" w:space="1" w:color="auto"/>
      </w:pBdr>
      <w:rPr>
        <w:rFonts w:ascii="ITCCentury Book" w:hAnsi="ITCCentury Book"/>
      </w:rPr>
    </w:pPr>
    <w:r w:rsidRPr="00253CFD">
      <w:rPr>
        <w:rFonts w:ascii="ITCCentury Book" w:hAnsi="ITCCentury Book"/>
      </w:rPr>
      <w:t>400 – Overview</w:t>
    </w:r>
    <w:r>
      <w:rPr>
        <w:rFonts w:ascii="ITCCentury Book" w:hAnsi="ITCCentury Book"/>
      </w:rPr>
      <w:t xml:space="preserve"> of the Testing Phase</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B54A"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rPr>
    </w:pPr>
    <w:r>
      <w:rPr>
        <w:noProof/>
        <w:sz w:val="20"/>
      </w:rPr>
      <mc:AlternateContent>
        <mc:Choice Requires="wps">
          <w:drawing>
            <wp:anchor distT="0" distB="0" distL="114300" distR="114300" simplePos="0" relativeHeight="251664384" behindDoc="1" locked="1" layoutInCell="1" allowOverlap="1" wp14:anchorId="4D249B0C" wp14:editId="105CEEC2">
              <wp:simplePos x="0" y="0"/>
              <wp:positionH relativeFrom="page">
                <wp:posOffset>1384935</wp:posOffset>
              </wp:positionH>
              <wp:positionV relativeFrom="paragraph">
                <wp:posOffset>-35560</wp:posOffset>
              </wp:positionV>
              <wp:extent cx="5486400" cy="12065"/>
              <wp:effectExtent l="3810" t="2540" r="0" b="444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359CEB" id="Rectangle 23" o:spid="_x0000_s1026" style="position:absolute;margin-left:109.05pt;margin-top:-2.8pt;width:6in;height:.9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0LmdAIAAPk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" fillcolor="black" stroked="f" strokeweight="0">
              <w10:wrap anchorx="page"/>
              <w10:anchorlock/>
            </v:rect>
          </w:pict>
        </mc:Fallback>
      </mc:AlternateContent>
    </w:r>
  </w:p>
  <w:p w14:paraId="31E9904E"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Testing Phase</w:t>
    </w:r>
  </w:p>
  <w:p w14:paraId="6851D18E"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450 - Sampling Control Tests</w:t>
    </w:r>
  </w:p>
  <w:p w14:paraId="25E130E5"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65408" behindDoc="1" locked="1" layoutInCell="1" allowOverlap="1" wp14:anchorId="58404252" wp14:editId="343D2652">
              <wp:simplePos x="0" y="0"/>
              <wp:positionH relativeFrom="page">
                <wp:posOffset>1384935</wp:posOffset>
              </wp:positionH>
              <wp:positionV relativeFrom="paragraph">
                <wp:posOffset>-23495</wp:posOffset>
              </wp:positionV>
              <wp:extent cx="5486400" cy="12065"/>
              <wp:effectExtent l="3810" t="0" r="0" b="1905"/>
              <wp:wrapNone/>
              <wp:docPr id="45"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25EC0B" id="Rectangle 24" o:spid="_x0000_s1026" style="position:absolute;margin-left:109.05pt;margin-top:-1.85pt;width:6in;height:.9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NiU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" fillcolor="black" stroked="f" strokeweight="0">
              <w10:wrap anchorx="page"/>
              <w10:anchorlock/>
            </v:rect>
          </w:pict>
        </mc:Fallback>
      </mc:AlternateContent>
    </w:r>
  </w:p>
  <w:p w14:paraId="4B1D81C7"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pPr>
  </w:p>
  <w:p w14:paraId="46089F29" w14:textId="77777777" w:rsidR="00763FD8" w:rsidRDefault="00763FD8">
    <w:pPr>
      <w:pStyle w:val="Header"/>
      <w:spacing w:line="240" w:lineRule="exac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1EE6D" w14:textId="7C7C16D6" w:rsidR="00763FD8" w:rsidRPr="007F46F7" w:rsidRDefault="00763FD8" w:rsidP="00365CC4">
    <w:pPr>
      <w:pStyle w:val="Header"/>
      <w:pBdr>
        <w:top w:val="single" w:sz="18" w:space="1" w:color="auto"/>
        <w:bottom w:val="single" w:sz="18" w:space="1" w:color="auto"/>
      </w:pBdr>
      <w:spacing w:after="120"/>
      <w:rPr>
        <w:rFonts w:cs="Arial"/>
        <w:sz w:val="22"/>
        <w:szCs w:val="22"/>
      </w:rPr>
    </w:pPr>
    <w:r w:rsidRPr="007F46F7">
      <w:rPr>
        <w:rFonts w:cs="Arial"/>
        <w:sz w:val="22"/>
        <w:szCs w:val="22"/>
      </w:rPr>
      <w:t>Testing Phase</w:t>
    </w:r>
    <w:r w:rsidRPr="007F46F7">
      <w:rPr>
        <w:rFonts w:cs="Arial"/>
        <w:sz w:val="22"/>
        <w:szCs w:val="22"/>
      </w:rPr>
      <w:br/>
    </w:r>
    <w:r w:rsidRPr="007F46F7">
      <w:rPr>
        <w:sz w:val="22"/>
        <w:szCs w:val="22"/>
      </w:rPr>
      <w:fldChar w:fldCharType="begin"/>
    </w:r>
    <w:r w:rsidRPr="007F46F7">
      <w:rPr>
        <w:sz w:val="22"/>
        <w:szCs w:val="22"/>
      </w:rPr>
      <w:instrText xml:space="preserve"> STYLEREF  "FAM Heading 2"  \* MERGEFORMAT </w:instrText>
    </w:r>
    <w:r w:rsidRPr="007F46F7">
      <w:rPr>
        <w:sz w:val="22"/>
        <w:szCs w:val="22"/>
      </w:rPr>
      <w:fldChar w:fldCharType="separate"/>
    </w:r>
    <w:r w:rsidR="00B35FF1">
      <w:rPr>
        <w:noProof/>
        <w:sz w:val="22"/>
        <w:szCs w:val="22"/>
      </w:rPr>
      <w:t>450 – Perform Sampling Control Tests</w:t>
    </w:r>
    <w:r w:rsidRPr="007F46F7">
      <w:rPr>
        <w:noProof/>
        <w:sz w:val="22"/>
        <w:szCs w:val="22"/>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9179B" w14:textId="77777777" w:rsidR="00763FD8" w:rsidRDefault="00763FD8">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sz w:val="32"/>
        <w:szCs w:val="32"/>
      </w:rPr>
    </w:pPr>
    <w:r>
      <w:rPr>
        <w:noProof/>
        <w:sz w:val="20"/>
      </w:rPr>
      <mc:AlternateContent>
        <mc:Choice Requires="wps">
          <w:drawing>
            <wp:anchor distT="0" distB="0" distL="114300" distR="114300" simplePos="0" relativeHeight="251660288" behindDoc="1" locked="1" layoutInCell="0" allowOverlap="1" wp14:anchorId="10CBEF45" wp14:editId="7AA6DCF1">
              <wp:simplePos x="0" y="0"/>
              <wp:positionH relativeFrom="page">
                <wp:posOffset>1600200</wp:posOffset>
              </wp:positionH>
              <wp:positionV relativeFrom="paragraph">
                <wp:posOffset>0</wp:posOffset>
              </wp:positionV>
              <wp:extent cx="5486400" cy="12065"/>
              <wp:effectExtent l="0" t="0" r="0" b="0"/>
              <wp:wrapNone/>
              <wp:docPr id="4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AF92F" id="Rectangle 19" o:spid="_x0000_s1026" style="position:absolute;margin-left:126pt;margin-top:0;width:6in;height:.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BR8Ezn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279B7991" w14:textId="77777777" w:rsidR="00763FD8" w:rsidRDefault="00763FD8">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r>
      <w:rPr>
        <w:b/>
        <w:bCs/>
        <w:sz w:val="32"/>
        <w:szCs w:val="32"/>
      </w:rPr>
      <w:tab/>
      <w:t>Testing Phase</w:t>
    </w:r>
  </w:p>
  <w:p w14:paraId="129364A7" w14:textId="77777777" w:rsidR="00763FD8" w:rsidRDefault="00763FD8">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p>
  <w:p w14:paraId="3B891E41" w14:textId="77777777" w:rsidR="00763FD8" w:rsidRDefault="00763FD8">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b/>
        <w:bCs/>
        <w:sz w:val="32"/>
        <w:szCs w:val="32"/>
      </w:rPr>
    </w:pPr>
    <w:r>
      <w:rPr>
        <w:noProof/>
        <w:sz w:val="20"/>
      </w:rPr>
      <mc:AlternateContent>
        <mc:Choice Requires="wps">
          <w:drawing>
            <wp:anchor distT="0" distB="0" distL="114300" distR="114300" simplePos="0" relativeHeight="251661312" behindDoc="1" locked="1" layoutInCell="0" allowOverlap="1" wp14:anchorId="6E76F033" wp14:editId="63E9CF09">
              <wp:simplePos x="0" y="0"/>
              <wp:positionH relativeFrom="page">
                <wp:posOffset>1600200</wp:posOffset>
              </wp:positionH>
              <wp:positionV relativeFrom="paragraph">
                <wp:posOffset>0</wp:posOffset>
              </wp:positionV>
              <wp:extent cx="5486400" cy="12065"/>
              <wp:effectExtent l="0" t="0" r="0" b="0"/>
              <wp:wrapNone/>
              <wp:docPr id="4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D1203D" id="Rectangle 20" o:spid="_x0000_s1026" style="position:absolute;margin-left:126pt;margin-top:0;width:6in;height:.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" o:allowincell="f" fillcolor="black" stroked="f" strokeweight="0">
              <w10:wrap anchorx="page"/>
              <w10:anchorlock/>
            </v:rect>
          </w:pict>
        </mc:Fallback>
      </mc:AlternateContent>
    </w:r>
  </w:p>
  <w:p w14:paraId="165A7750" w14:textId="77777777" w:rsidR="00763FD8" w:rsidRDefault="00763FD8">
    <w:pPr>
      <w:tabs>
        <w:tab w:val="left" w:pos="0"/>
        <w:tab w:val="left" w:pos="145"/>
        <w:tab w:val="left" w:pos="306"/>
        <w:tab w:val="right" w:pos="580"/>
        <w:tab w:val="left" w:pos="1122"/>
        <w:tab w:val="left" w:pos="1980"/>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left="1980" w:hanging="1620"/>
      <w:rPr>
        <w:sz w:val="32"/>
        <w:szCs w:val="32"/>
      </w:rPr>
    </w:pPr>
    <w:r>
      <w:rPr>
        <w:b/>
        <w:bCs/>
        <w:sz w:val="32"/>
        <w:szCs w:val="32"/>
      </w:rPr>
      <w:tab/>
    </w:r>
    <w:r>
      <w:rPr>
        <w:b/>
        <w:bCs/>
        <w:sz w:val="32"/>
        <w:szCs w:val="32"/>
      </w:rPr>
      <w:tab/>
      <w:t>450 -</w:t>
    </w:r>
    <w:r>
      <w:rPr>
        <w:b/>
        <w:bCs/>
        <w:sz w:val="32"/>
        <w:szCs w:val="32"/>
      </w:rPr>
      <w:tab/>
      <w:t>SAMPLING CONTROL TESTS</w:t>
    </w:r>
  </w:p>
  <w:p w14:paraId="279FE76B" w14:textId="77777777" w:rsidR="00763FD8" w:rsidRDefault="00763FD8">
    <w:pPr>
      <w:rPr>
        <w:sz w:val="32"/>
        <w:szCs w:val="3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DE03A"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rPr>
    </w:pPr>
    <w:r>
      <w:rPr>
        <w:noProof/>
        <w:sz w:val="20"/>
      </w:rPr>
      <mc:AlternateContent>
        <mc:Choice Requires="wps">
          <w:drawing>
            <wp:anchor distT="0" distB="0" distL="114300" distR="114300" simplePos="0" relativeHeight="251671552" behindDoc="1" locked="1" layoutInCell="1" allowOverlap="1" wp14:anchorId="05B015BD" wp14:editId="4F3E9886">
              <wp:simplePos x="0" y="0"/>
              <wp:positionH relativeFrom="page">
                <wp:posOffset>1384935</wp:posOffset>
              </wp:positionH>
              <wp:positionV relativeFrom="paragraph">
                <wp:posOffset>-35560</wp:posOffset>
              </wp:positionV>
              <wp:extent cx="5486400" cy="12065"/>
              <wp:effectExtent l="3810" t="2540" r="0" b="4445"/>
              <wp:wrapNone/>
              <wp:docPr id="40"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B3EC3E" id="Rectangle 29" o:spid="_x0000_s1026" style="position:absolute;margin-left:109.05pt;margin-top:-2.8pt;width:6in;height:.9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" fillcolor="black" stroked="f" strokeweight="0">
              <w10:wrap anchorx="page"/>
              <w10:anchorlock/>
            </v:rect>
          </w:pict>
        </mc:Fallback>
      </mc:AlternateContent>
    </w:r>
  </w:p>
  <w:p w14:paraId="325FEEF5"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Testing Phase</w:t>
    </w:r>
  </w:p>
  <w:p w14:paraId="255EF756"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460 - Compliance Tests</w:t>
    </w:r>
  </w:p>
  <w:p w14:paraId="474358E9"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72576" behindDoc="1" locked="1" layoutInCell="1" allowOverlap="1" wp14:anchorId="2F6E349B" wp14:editId="31E4F5AD">
              <wp:simplePos x="0" y="0"/>
              <wp:positionH relativeFrom="page">
                <wp:posOffset>1384935</wp:posOffset>
              </wp:positionH>
              <wp:positionV relativeFrom="paragraph">
                <wp:posOffset>-23495</wp:posOffset>
              </wp:positionV>
              <wp:extent cx="5486400" cy="12065"/>
              <wp:effectExtent l="3810" t="0" r="0" b="1905"/>
              <wp:wrapNone/>
              <wp:docPr id="39"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EED327" id="Rectangle 30" o:spid="_x0000_s1026" style="position:absolute;margin-left:109.05pt;margin-top:-1.85pt;width:6in;height:.9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" fillcolor="black" stroked="f" strokeweight="0">
              <w10:wrap anchorx="page"/>
              <w10:anchorlock/>
            </v:rect>
          </w:pict>
        </mc:Fallback>
      </mc:AlternateContent>
    </w:r>
  </w:p>
  <w:p w14:paraId="7DB6C519"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pPr>
  </w:p>
  <w:p w14:paraId="67B443D8" w14:textId="77777777" w:rsidR="00763FD8" w:rsidRDefault="00763FD8">
    <w:pPr>
      <w:pStyle w:val="Header"/>
      <w:spacing w:line="246" w:lineRule="exact"/>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EB136" w14:textId="366724AF" w:rsidR="00763FD8" w:rsidRPr="003134F8" w:rsidRDefault="00763FD8" w:rsidP="00365CC4">
    <w:pPr>
      <w:pStyle w:val="Header"/>
      <w:pBdr>
        <w:top w:val="single" w:sz="18" w:space="1" w:color="auto"/>
        <w:bottom w:val="single" w:sz="18" w:space="1" w:color="auto"/>
      </w:pBdr>
      <w:spacing w:after="120"/>
      <w:rPr>
        <w:rFonts w:cs="Arial"/>
        <w:noProof/>
        <w:sz w:val="22"/>
        <w:szCs w:val="22"/>
      </w:rPr>
    </w:pPr>
    <w:r w:rsidRPr="003134F8">
      <w:rPr>
        <w:rFonts w:cs="Arial"/>
        <w:sz w:val="22"/>
        <w:szCs w:val="22"/>
      </w:rPr>
      <w:t>Testing Phase</w:t>
    </w:r>
    <w:r>
      <w:rPr>
        <w:rFonts w:cs="Arial"/>
        <w:sz w:val="22"/>
        <w:szCs w:val="22"/>
      </w:rPr>
      <w:br/>
    </w:r>
    <w:r>
      <w:rPr>
        <w:rFonts w:cs="Arial"/>
        <w:noProof/>
        <w:sz w:val="22"/>
        <w:szCs w:val="22"/>
      </w:rPr>
      <w:fldChar w:fldCharType="begin"/>
    </w:r>
    <w:r>
      <w:rPr>
        <w:rFonts w:cs="Arial"/>
        <w:noProof/>
        <w:sz w:val="22"/>
        <w:szCs w:val="22"/>
      </w:rPr>
      <w:instrText xml:space="preserve"> STYLEREF  "FAM Heading 2"  \* MERGEFORMAT </w:instrText>
    </w:r>
    <w:r>
      <w:rPr>
        <w:rFonts w:cs="Arial"/>
        <w:noProof/>
        <w:sz w:val="22"/>
        <w:szCs w:val="22"/>
      </w:rPr>
      <w:fldChar w:fldCharType="separate"/>
    </w:r>
    <w:r w:rsidR="00B35FF1">
      <w:rPr>
        <w:rFonts w:cs="Arial"/>
        <w:noProof/>
        <w:sz w:val="22"/>
        <w:szCs w:val="22"/>
      </w:rPr>
      <w:t>460 – Perform Compliance Tests</w:t>
    </w:r>
    <w:r>
      <w:rPr>
        <w:rFonts w:cs="Arial"/>
        <w:noProof/>
        <w:sz w:val="22"/>
        <w:szCs w:val="22"/>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4673D" w14:textId="77777777" w:rsidR="00763FD8" w:rsidRDefault="00763FD8">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sz w:val="32"/>
        <w:szCs w:val="32"/>
      </w:rPr>
    </w:pPr>
    <w:r>
      <w:rPr>
        <w:noProof/>
        <w:sz w:val="20"/>
      </w:rPr>
      <mc:AlternateContent>
        <mc:Choice Requires="wps">
          <w:drawing>
            <wp:anchor distT="0" distB="0" distL="114300" distR="114300" simplePos="0" relativeHeight="251667456" behindDoc="1" locked="1" layoutInCell="0" allowOverlap="1" wp14:anchorId="13FF6DA7" wp14:editId="491E6C8B">
              <wp:simplePos x="0" y="0"/>
              <wp:positionH relativeFrom="page">
                <wp:posOffset>1600200</wp:posOffset>
              </wp:positionH>
              <wp:positionV relativeFrom="paragraph">
                <wp:posOffset>0</wp:posOffset>
              </wp:positionV>
              <wp:extent cx="5486400" cy="12065"/>
              <wp:effectExtent l="0" t="0" r="0" b="0"/>
              <wp:wrapNone/>
              <wp:docPr id="37"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E77DA0" id="Rectangle 25" o:spid="_x0000_s1026" style="position:absolute;margin-left:126pt;margin-top:0;width:6in;height:.9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" o:allowincell="f" fillcolor="black" stroked="f" strokeweight="0">
              <w10:wrap anchorx="page"/>
              <w10:anchorlock/>
            </v:rect>
          </w:pict>
        </mc:Fallback>
      </mc:AlternateContent>
    </w:r>
  </w:p>
  <w:p w14:paraId="16B98433" w14:textId="77777777" w:rsidR="00763FD8" w:rsidRDefault="00763FD8">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r>
      <w:rPr>
        <w:b/>
        <w:bCs/>
        <w:sz w:val="32"/>
        <w:szCs w:val="32"/>
      </w:rPr>
      <w:tab/>
      <w:t>Testing Phase</w:t>
    </w:r>
  </w:p>
  <w:p w14:paraId="661167E0" w14:textId="77777777" w:rsidR="00763FD8" w:rsidRDefault="00763FD8">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p>
  <w:p w14:paraId="44CAE3ED" w14:textId="77777777" w:rsidR="00763FD8" w:rsidRDefault="00763FD8">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b/>
        <w:bCs/>
        <w:sz w:val="32"/>
        <w:szCs w:val="32"/>
      </w:rPr>
    </w:pPr>
    <w:r>
      <w:rPr>
        <w:noProof/>
        <w:sz w:val="20"/>
      </w:rPr>
      <mc:AlternateContent>
        <mc:Choice Requires="wps">
          <w:drawing>
            <wp:anchor distT="0" distB="0" distL="114300" distR="114300" simplePos="0" relativeHeight="251668480" behindDoc="1" locked="1" layoutInCell="0" allowOverlap="1" wp14:anchorId="2F36F846" wp14:editId="6ADF5EDB">
              <wp:simplePos x="0" y="0"/>
              <wp:positionH relativeFrom="page">
                <wp:posOffset>1600200</wp:posOffset>
              </wp:positionH>
              <wp:positionV relativeFrom="paragraph">
                <wp:posOffset>0</wp:posOffset>
              </wp:positionV>
              <wp:extent cx="5486400" cy="12065"/>
              <wp:effectExtent l="0" t="0" r="0" b="0"/>
              <wp:wrapNone/>
              <wp:docPr id="3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966F76" id="Rectangle 26" o:spid="_x0000_s1026" style="position:absolute;margin-left:126pt;margin-top:0;width:6in;height:.9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" o:allowincell="f" fillcolor="black" stroked="f" strokeweight="0">
              <w10:wrap anchorx="page"/>
              <w10:anchorlock/>
            </v:rect>
          </w:pict>
        </mc:Fallback>
      </mc:AlternateContent>
    </w:r>
  </w:p>
  <w:p w14:paraId="3696D5FD" w14:textId="77777777" w:rsidR="00763FD8" w:rsidRDefault="00763FD8">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left="2178" w:hanging="1872"/>
      <w:rPr>
        <w:sz w:val="32"/>
        <w:szCs w:val="32"/>
      </w:rPr>
    </w:pPr>
    <w:r>
      <w:rPr>
        <w:b/>
        <w:bCs/>
        <w:sz w:val="32"/>
        <w:szCs w:val="32"/>
      </w:rPr>
      <w:tab/>
    </w:r>
    <w:r>
      <w:rPr>
        <w:b/>
        <w:bCs/>
        <w:sz w:val="32"/>
        <w:szCs w:val="32"/>
      </w:rPr>
      <w:tab/>
      <w:t>460 -</w:t>
    </w:r>
    <w:r>
      <w:rPr>
        <w:b/>
        <w:bCs/>
        <w:sz w:val="32"/>
        <w:szCs w:val="32"/>
      </w:rPr>
      <w:tab/>
      <w:t>COMPLIANCE TESTS</w:t>
    </w:r>
  </w:p>
  <w:p w14:paraId="539C0B0C" w14:textId="77777777" w:rsidR="00763FD8" w:rsidRDefault="00763FD8">
    <w:pPr>
      <w:rPr>
        <w:sz w:val="32"/>
        <w:szCs w:val="3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12A04"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rPr>
    </w:pPr>
    <w:r>
      <w:rPr>
        <w:noProof/>
        <w:sz w:val="20"/>
      </w:rPr>
      <mc:AlternateContent>
        <mc:Choice Requires="wps">
          <w:drawing>
            <wp:anchor distT="0" distB="0" distL="114300" distR="114300" simplePos="0" relativeHeight="251685888" behindDoc="1" locked="1" layoutInCell="1" allowOverlap="1" wp14:anchorId="1B11936A" wp14:editId="0C51151D">
              <wp:simplePos x="0" y="0"/>
              <wp:positionH relativeFrom="page">
                <wp:posOffset>1384935</wp:posOffset>
              </wp:positionH>
              <wp:positionV relativeFrom="paragraph">
                <wp:posOffset>-35560</wp:posOffset>
              </wp:positionV>
              <wp:extent cx="5486400" cy="12065"/>
              <wp:effectExtent l="3810" t="2540" r="0" b="4445"/>
              <wp:wrapNone/>
              <wp:docPr id="24"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433C18" id="Rectangle 41" o:spid="_x0000_s1026" style="position:absolute;margin-left:109.05pt;margin-top:-2.8pt;width:6in;height:.95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" fillcolor="black" stroked="f" strokeweight="0">
              <w10:wrap anchorx="page"/>
              <w10:anchorlock/>
            </v:rect>
          </w:pict>
        </mc:Fallback>
      </mc:AlternateContent>
    </w:r>
  </w:p>
  <w:p w14:paraId="7315C087"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Testing Phase</w:t>
    </w:r>
  </w:p>
  <w:p w14:paraId="2487FC85"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475 - Substantive Analytical Procedures</w:t>
    </w:r>
  </w:p>
  <w:p w14:paraId="0FEF4F5D"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86912" behindDoc="1" locked="1" layoutInCell="1" allowOverlap="1" wp14:anchorId="1DA3B794" wp14:editId="2CC66B87">
              <wp:simplePos x="0" y="0"/>
              <wp:positionH relativeFrom="page">
                <wp:posOffset>1384935</wp:posOffset>
              </wp:positionH>
              <wp:positionV relativeFrom="paragraph">
                <wp:posOffset>-23495</wp:posOffset>
              </wp:positionV>
              <wp:extent cx="5486400" cy="12065"/>
              <wp:effectExtent l="3810" t="0" r="0" b="1905"/>
              <wp:wrapNone/>
              <wp:docPr id="23"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66305D" id="Rectangle 42" o:spid="_x0000_s1026" style="position:absolute;margin-left:109.05pt;margin-top:-1.85pt;width:6in;height:.95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NS8dAIAAPk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" fillcolor="black" stroked="f" strokeweight="0">
              <w10:wrap anchorx="page"/>
              <w10:anchorlock/>
            </v:rect>
          </w:pict>
        </mc:Fallback>
      </mc:AlternateContent>
    </w:r>
  </w:p>
  <w:p w14:paraId="6AC45C7A"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pPr>
  </w:p>
  <w:p w14:paraId="0A1CAF48" w14:textId="77777777" w:rsidR="00763FD8" w:rsidRDefault="00763FD8">
    <w:pPr>
      <w:pStyle w:val="Header"/>
      <w:spacing w:line="240" w:lineRule="exact"/>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1239D" w14:textId="6B335E2E" w:rsidR="00763FD8" w:rsidRPr="007F46F7" w:rsidRDefault="00763FD8" w:rsidP="00365CC4">
    <w:pPr>
      <w:pStyle w:val="Header"/>
      <w:pBdr>
        <w:top w:val="single" w:sz="18" w:space="1" w:color="auto"/>
        <w:bottom w:val="single" w:sz="18" w:space="1" w:color="auto"/>
      </w:pBdr>
      <w:spacing w:after="120"/>
      <w:rPr>
        <w:rFonts w:cs="Arial"/>
        <w:sz w:val="22"/>
        <w:szCs w:val="22"/>
      </w:rPr>
    </w:pPr>
    <w:r w:rsidRPr="007F46F7">
      <w:rPr>
        <w:rFonts w:cs="Arial"/>
        <w:sz w:val="22"/>
        <w:szCs w:val="22"/>
      </w:rPr>
      <w:t>Testing Phase</w:t>
    </w:r>
    <w:r w:rsidRPr="007F46F7">
      <w:rPr>
        <w:rFonts w:cs="Arial"/>
        <w:sz w:val="22"/>
        <w:szCs w:val="22"/>
      </w:rPr>
      <w:br/>
    </w:r>
    <w:r w:rsidRPr="007F46F7">
      <w:rPr>
        <w:sz w:val="22"/>
        <w:szCs w:val="22"/>
      </w:rPr>
      <w:fldChar w:fldCharType="begin"/>
    </w:r>
    <w:r w:rsidRPr="007F46F7">
      <w:rPr>
        <w:sz w:val="22"/>
        <w:szCs w:val="22"/>
      </w:rPr>
      <w:instrText xml:space="preserve"> STYLEREF  "FAM Heading 2"  \* MERGEFORMAT </w:instrText>
    </w:r>
    <w:r w:rsidRPr="007F46F7">
      <w:rPr>
        <w:sz w:val="22"/>
        <w:szCs w:val="22"/>
      </w:rPr>
      <w:fldChar w:fldCharType="separate"/>
    </w:r>
    <w:r w:rsidR="00B35FF1">
      <w:rPr>
        <w:noProof/>
        <w:sz w:val="22"/>
        <w:szCs w:val="22"/>
      </w:rPr>
      <w:t>475 – Perform Substantive Analytical Procedures</w:t>
    </w:r>
    <w:r w:rsidRPr="007F46F7">
      <w:rPr>
        <w:noProof/>
        <w:sz w:val="22"/>
        <w:szCs w:val="22"/>
      </w:rP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5FDD8" w14:textId="77777777" w:rsidR="00763FD8" w:rsidRDefault="00763FD8">
    <w:pPr>
      <w:tabs>
        <w:tab w:val="left" w:pos="145"/>
        <w:tab w:val="left" w:pos="306"/>
        <w:tab w:val="right" w:pos="580"/>
        <w:tab w:val="left" w:pos="1122"/>
        <w:tab w:val="left" w:pos="2160"/>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ind w:left="2160" w:hanging="1980"/>
      <w:rPr>
        <w:b/>
        <w:bCs/>
        <w:sz w:val="32"/>
        <w:szCs w:val="32"/>
      </w:rPr>
    </w:pPr>
    <w:r>
      <w:rPr>
        <w:noProof/>
        <w:sz w:val="20"/>
      </w:rPr>
      <mc:AlternateContent>
        <mc:Choice Requires="wps">
          <w:drawing>
            <wp:anchor distT="0" distB="0" distL="114300" distR="114300" simplePos="0" relativeHeight="251681792" behindDoc="1" locked="1" layoutInCell="0" allowOverlap="1" wp14:anchorId="3E07622D" wp14:editId="3C4E2E97">
              <wp:simplePos x="0" y="0"/>
              <wp:positionH relativeFrom="page">
                <wp:posOffset>1600200</wp:posOffset>
              </wp:positionH>
              <wp:positionV relativeFrom="paragraph">
                <wp:posOffset>0</wp:posOffset>
              </wp:positionV>
              <wp:extent cx="5486400" cy="12065"/>
              <wp:effectExtent l="0" t="0" r="0" b="0"/>
              <wp:wrapNone/>
              <wp:docPr id="21"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C26927" id="Rectangle 37" o:spid="_x0000_s1026" style="position:absolute;margin-left:126pt;margin-top:0;width:6in;height:.95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" o:allowincell="f" fillcolor="black" stroked="f" strokeweight="0">
              <w10:wrap anchorx="page"/>
              <w10:anchorlock/>
            </v:rect>
          </w:pict>
        </mc:Fallback>
      </mc:AlternateContent>
    </w:r>
  </w:p>
  <w:p w14:paraId="77881983" w14:textId="77777777" w:rsidR="00763FD8" w:rsidRDefault="00763FD8">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r>
      <w:rPr>
        <w:b/>
        <w:bCs/>
        <w:sz w:val="32"/>
        <w:szCs w:val="32"/>
      </w:rPr>
      <w:tab/>
      <w:t>Testing Phase</w:t>
    </w:r>
  </w:p>
  <w:p w14:paraId="3B47B2D2" w14:textId="77777777" w:rsidR="00763FD8" w:rsidRDefault="00763FD8">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p>
  <w:p w14:paraId="48A4026C" w14:textId="77777777" w:rsidR="00763FD8" w:rsidRDefault="00763FD8">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b/>
        <w:bCs/>
        <w:sz w:val="32"/>
        <w:szCs w:val="32"/>
      </w:rPr>
    </w:pPr>
    <w:r>
      <w:rPr>
        <w:noProof/>
        <w:sz w:val="20"/>
      </w:rPr>
      <mc:AlternateContent>
        <mc:Choice Requires="wps">
          <w:drawing>
            <wp:anchor distT="0" distB="0" distL="114300" distR="114300" simplePos="0" relativeHeight="251682816" behindDoc="1" locked="1" layoutInCell="0" allowOverlap="1" wp14:anchorId="1E5E3352" wp14:editId="1EE389D0">
              <wp:simplePos x="0" y="0"/>
              <wp:positionH relativeFrom="page">
                <wp:posOffset>1600200</wp:posOffset>
              </wp:positionH>
              <wp:positionV relativeFrom="paragraph">
                <wp:posOffset>0</wp:posOffset>
              </wp:positionV>
              <wp:extent cx="5486400" cy="12065"/>
              <wp:effectExtent l="0" t="0" r="0" b="0"/>
              <wp:wrapNone/>
              <wp:docPr id="20"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F317F7" id="Rectangle 38" o:spid="_x0000_s1026" style="position:absolute;margin-left:126pt;margin-top:0;width:6in;height:.95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wKSlxX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56FDC4CC" w14:textId="77777777" w:rsidR="00763FD8" w:rsidRDefault="00763FD8">
    <w:pPr>
      <w:tabs>
        <w:tab w:val="left" w:pos="0"/>
        <w:tab w:val="left" w:pos="145"/>
        <w:tab w:val="left" w:pos="306"/>
        <w:tab w:val="right" w:pos="580"/>
        <w:tab w:val="left" w:pos="1122"/>
        <w:tab w:val="left" w:pos="1980"/>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left="1980" w:hanging="1674"/>
      <w:rPr>
        <w:sz w:val="32"/>
        <w:szCs w:val="32"/>
      </w:rPr>
    </w:pPr>
    <w:r>
      <w:rPr>
        <w:b/>
        <w:bCs/>
        <w:sz w:val="32"/>
        <w:szCs w:val="32"/>
      </w:rPr>
      <w:tab/>
    </w:r>
    <w:r>
      <w:rPr>
        <w:b/>
        <w:bCs/>
        <w:sz w:val="32"/>
        <w:szCs w:val="32"/>
      </w:rPr>
      <w:tab/>
      <w:t>475 -</w:t>
    </w:r>
    <w:r>
      <w:rPr>
        <w:b/>
        <w:bCs/>
        <w:sz w:val="32"/>
        <w:szCs w:val="32"/>
      </w:rPr>
      <w:tab/>
      <w:t>SUBSTANTIVE ANALYTICAL PROCEDURES</w:t>
    </w:r>
  </w:p>
  <w:p w14:paraId="60739E99" w14:textId="77777777" w:rsidR="00763FD8" w:rsidRDefault="00763FD8">
    <w:pPr>
      <w:rPr>
        <w:sz w:val="32"/>
        <w:szCs w:val="3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A3BE2"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rPr>
    </w:pPr>
    <w:r>
      <w:rPr>
        <w:noProof/>
        <w:sz w:val="20"/>
      </w:rPr>
      <mc:AlternateContent>
        <mc:Choice Requires="wps">
          <w:drawing>
            <wp:anchor distT="0" distB="0" distL="114300" distR="114300" simplePos="0" relativeHeight="251693056" behindDoc="1" locked="1" layoutInCell="0" allowOverlap="1" wp14:anchorId="580F1FEF" wp14:editId="5748E7AB">
              <wp:simplePos x="0" y="0"/>
              <wp:positionH relativeFrom="page">
                <wp:posOffset>1600200</wp:posOffset>
              </wp:positionH>
              <wp:positionV relativeFrom="paragraph">
                <wp:posOffset>0</wp:posOffset>
              </wp:positionV>
              <wp:extent cx="5486400" cy="12065"/>
              <wp:effectExtent l="0" t="0" r="0" b="0"/>
              <wp:wrapNone/>
              <wp:docPr id="18"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E36E43" id="Rectangle 53" o:spid="_x0000_s1026" style="position:absolute;margin-left:126pt;margin-top:0;width:6in;height:.95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NP+9oH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58C855C5"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Testing Phase</w:t>
    </w:r>
  </w:p>
  <w:p w14:paraId="188F4C66"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480 - Substantive Detail Tests</w:t>
    </w:r>
  </w:p>
  <w:p w14:paraId="4C7292C3"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94080" behindDoc="1" locked="1" layoutInCell="0" allowOverlap="1" wp14:anchorId="22EC6EC7" wp14:editId="63629218">
              <wp:simplePos x="0" y="0"/>
              <wp:positionH relativeFrom="page">
                <wp:posOffset>1600200</wp:posOffset>
              </wp:positionH>
              <wp:positionV relativeFrom="paragraph">
                <wp:posOffset>0</wp:posOffset>
              </wp:positionV>
              <wp:extent cx="5486400" cy="12065"/>
              <wp:effectExtent l="0" t="0" r="0" b="0"/>
              <wp:wrapNone/>
              <wp:docPr id="17"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07D6E4" id="Rectangle 54" o:spid="_x0000_s1026" style="position:absolute;margin-left:126pt;margin-top:0;width:6in;height:.95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CRKPP6cwIAAPk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62751509"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pPr>
  </w:p>
  <w:p w14:paraId="40B4DE13" w14:textId="77777777" w:rsidR="00763FD8" w:rsidRDefault="00763FD8">
    <w:pPr>
      <w:spacing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41B5F" w14:textId="33A1F486" w:rsidR="00763FD8" w:rsidRDefault="00763FD8" w:rsidP="005532D6">
    <w:pPr>
      <w:pStyle w:val="Header"/>
      <w:tabs>
        <w:tab w:val="clear" w:pos="4320"/>
        <w:tab w:val="clear" w:pos="8640"/>
        <w:tab w:val="left" w:pos="5653"/>
      </w:tabs>
      <w:spacing w:after="120"/>
    </w:pPr>
    <w:r>
      <w:rPr>
        <w:noProof/>
      </w:rPr>
      <mc:AlternateContent>
        <mc:Choice Requires="wps">
          <w:drawing>
            <wp:anchor distT="0" distB="0" distL="114300" distR="114300" simplePos="0" relativeHeight="251710464" behindDoc="0" locked="0" layoutInCell="1" allowOverlap="1" wp14:anchorId="2FC3EA3C" wp14:editId="75898BE3">
              <wp:simplePos x="0" y="0"/>
              <wp:positionH relativeFrom="column">
                <wp:posOffset>-13648</wp:posOffset>
              </wp:positionH>
              <wp:positionV relativeFrom="paragraph">
                <wp:posOffset>184245</wp:posOffset>
              </wp:positionV>
              <wp:extent cx="5962935" cy="0"/>
              <wp:effectExtent l="0" t="0" r="19050" b="19050"/>
              <wp:wrapNone/>
              <wp:docPr id="4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9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1F5F03" id="Line 68"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4.5pt" to="468.4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0QFA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"/>
          </w:pict>
        </mc:Fallback>
      </mc:AlternateContent>
    </w:r>
    <w:r>
      <w:tab/>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0C651" w14:textId="6B0989B1" w:rsidR="00763FD8" w:rsidRPr="007F46F7" w:rsidRDefault="00763FD8" w:rsidP="00365CC4">
    <w:pPr>
      <w:pStyle w:val="Header"/>
      <w:pBdr>
        <w:top w:val="single" w:sz="18" w:space="1" w:color="auto"/>
        <w:bottom w:val="single" w:sz="18" w:space="1" w:color="auto"/>
      </w:pBdr>
      <w:tabs>
        <w:tab w:val="clear" w:pos="4320"/>
        <w:tab w:val="clear" w:pos="8640"/>
        <w:tab w:val="left" w:pos="2277"/>
      </w:tabs>
      <w:spacing w:after="120"/>
      <w:rPr>
        <w:rFonts w:cs="Arial"/>
        <w:sz w:val="22"/>
        <w:szCs w:val="22"/>
      </w:rPr>
    </w:pPr>
    <w:r w:rsidRPr="007F46F7">
      <w:rPr>
        <w:rFonts w:cs="Arial"/>
        <w:sz w:val="22"/>
        <w:szCs w:val="22"/>
      </w:rPr>
      <w:t>Testing Phase</w:t>
    </w:r>
    <w:r w:rsidRPr="007F46F7">
      <w:rPr>
        <w:rFonts w:cs="Arial"/>
        <w:sz w:val="22"/>
        <w:szCs w:val="22"/>
      </w:rPr>
      <w:br/>
    </w:r>
    <w:r w:rsidRPr="007F46F7">
      <w:rPr>
        <w:sz w:val="22"/>
        <w:szCs w:val="22"/>
      </w:rPr>
      <w:fldChar w:fldCharType="begin"/>
    </w:r>
    <w:r w:rsidRPr="007F46F7">
      <w:rPr>
        <w:sz w:val="22"/>
        <w:szCs w:val="22"/>
      </w:rPr>
      <w:instrText xml:space="preserve"> STYLEREF  "FAM Heading 2"  \* MERGEFORMAT </w:instrText>
    </w:r>
    <w:r w:rsidRPr="007F46F7">
      <w:rPr>
        <w:sz w:val="22"/>
        <w:szCs w:val="22"/>
      </w:rPr>
      <w:fldChar w:fldCharType="separate"/>
    </w:r>
    <w:r w:rsidR="00B35FF1">
      <w:rPr>
        <w:noProof/>
        <w:sz w:val="22"/>
        <w:szCs w:val="22"/>
      </w:rPr>
      <w:t>480 – Perform Substantive Detail Tests</w:t>
    </w:r>
    <w:r w:rsidRPr="007F46F7">
      <w:rPr>
        <w:noProof/>
        <w:sz w:val="22"/>
        <w:szCs w:val="22"/>
      </w:rP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175FB" w14:textId="77777777" w:rsidR="00763FD8" w:rsidRDefault="00763FD8">
    <w:pPr>
      <w:tabs>
        <w:tab w:val="left" w:pos="145"/>
        <w:tab w:val="left" w:pos="306"/>
        <w:tab w:val="right" w:pos="580"/>
        <w:tab w:val="left" w:pos="1122"/>
        <w:tab w:val="left" w:pos="2160"/>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ind w:left="2160" w:hanging="1980"/>
      <w:rPr>
        <w:b/>
        <w:bCs/>
        <w:sz w:val="32"/>
        <w:szCs w:val="32"/>
      </w:rPr>
    </w:pPr>
    <w:r>
      <w:rPr>
        <w:noProof/>
        <w:sz w:val="20"/>
      </w:rPr>
      <mc:AlternateContent>
        <mc:Choice Requires="wps">
          <w:drawing>
            <wp:anchor distT="0" distB="0" distL="114300" distR="114300" simplePos="0" relativeHeight="251688960" behindDoc="1" locked="1" layoutInCell="0" allowOverlap="1" wp14:anchorId="4DFFEADF" wp14:editId="6DE2517D">
              <wp:simplePos x="0" y="0"/>
              <wp:positionH relativeFrom="page">
                <wp:posOffset>1600200</wp:posOffset>
              </wp:positionH>
              <wp:positionV relativeFrom="paragraph">
                <wp:posOffset>0</wp:posOffset>
              </wp:positionV>
              <wp:extent cx="5486400" cy="12065"/>
              <wp:effectExtent l="0" t="0" r="0" b="0"/>
              <wp:wrapNone/>
              <wp:docPr id="15"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074D63" id="Rectangle 49" o:spid="_x0000_s1026" style="position:absolute;margin-left:126pt;margin-top:0;width:6in;height:.95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lZGlwX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0B681A32" w14:textId="77777777" w:rsidR="00763FD8" w:rsidRDefault="00763FD8">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r>
      <w:rPr>
        <w:b/>
        <w:bCs/>
        <w:sz w:val="32"/>
        <w:szCs w:val="32"/>
      </w:rPr>
      <w:tab/>
      <w:t>Testing Phase</w:t>
    </w:r>
  </w:p>
  <w:p w14:paraId="33C194F4" w14:textId="77777777" w:rsidR="00763FD8" w:rsidRDefault="00763FD8">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p>
  <w:p w14:paraId="247C359A" w14:textId="77777777" w:rsidR="00763FD8" w:rsidRDefault="00763FD8">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b/>
        <w:bCs/>
        <w:sz w:val="32"/>
        <w:szCs w:val="32"/>
      </w:rPr>
    </w:pPr>
    <w:r>
      <w:rPr>
        <w:noProof/>
        <w:sz w:val="20"/>
      </w:rPr>
      <mc:AlternateContent>
        <mc:Choice Requires="wps">
          <w:drawing>
            <wp:anchor distT="0" distB="0" distL="114300" distR="114300" simplePos="0" relativeHeight="251689984" behindDoc="1" locked="1" layoutInCell="0" allowOverlap="1" wp14:anchorId="1E5D1881" wp14:editId="7481DC82">
              <wp:simplePos x="0" y="0"/>
              <wp:positionH relativeFrom="page">
                <wp:posOffset>1600200</wp:posOffset>
              </wp:positionH>
              <wp:positionV relativeFrom="paragraph">
                <wp:posOffset>0</wp:posOffset>
              </wp:positionV>
              <wp:extent cx="5486400" cy="12065"/>
              <wp:effectExtent l="0" t="0" r="0" b="0"/>
              <wp:wrapNone/>
              <wp:docPr id="14"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6357D7" id="Rectangle 50" o:spid="_x0000_s1026" style="position:absolute;margin-left:126pt;margin-top:0;width:6in;height:.95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" o:allowincell="f" fillcolor="black" stroked="f" strokeweight="0">
              <w10:wrap anchorx="page"/>
              <w10:anchorlock/>
            </v:rect>
          </w:pict>
        </mc:Fallback>
      </mc:AlternateContent>
    </w:r>
  </w:p>
  <w:p w14:paraId="4C210A12" w14:textId="77777777" w:rsidR="00763FD8" w:rsidRDefault="00763FD8">
    <w:pPr>
      <w:tabs>
        <w:tab w:val="left" w:pos="0"/>
        <w:tab w:val="left" w:pos="145"/>
        <w:tab w:val="left" w:pos="306"/>
        <w:tab w:val="right" w:pos="580"/>
        <w:tab w:val="left" w:pos="1122"/>
        <w:tab w:val="left" w:pos="1980"/>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left="1980" w:hanging="1674"/>
      <w:rPr>
        <w:sz w:val="32"/>
        <w:szCs w:val="32"/>
      </w:rPr>
    </w:pPr>
    <w:r>
      <w:rPr>
        <w:b/>
        <w:bCs/>
        <w:sz w:val="32"/>
        <w:szCs w:val="32"/>
      </w:rPr>
      <w:tab/>
    </w:r>
    <w:r>
      <w:rPr>
        <w:b/>
        <w:bCs/>
        <w:sz w:val="32"/>
        <w:szCs w:val="32"/>
      </w:rPr>
      <w:tab/>
      <w:t>480 -</w:t>
    </w:r>
    <w:r>
      <w:rPr>
        <w:b/>
        <w:bCs/>
        <w:sz w:val="32"/>
        <w:szCs w:val="32"/>
      </w:rPr>
      <w:tab/>
      <w:t>SUBSTANTIVE DETAIL TESTS</w:t>
    </w:r>
  </w:p>
  <w:p w14:paraId="2A8C2610" w14:textId="77777777" w:rsidR="00763FD8" w:rsidRDefault="00763FD8">
    <w:pPr>
      <w:rPr>
        <w:sz w:val="32"/>
        <w:szCs w:val="32"/>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E7877"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rPr>
    </w:pPr>
    <w:r>
      <w:rPr>
        <w:noProof/>
        <w:sz w:val="20"/>
      </w:rPr>
      <mc:AlternateContent>
        <mc:Choice Requires="wps">
          <w:drawing>
            <wp:anchor distT="0" distB="0" distL="114300" distR="114300" simplePos="0" relativeHeight="251700224" behindDoc="1" locked="1" layoutInCell="1" allowOverlap="1" wp14:anchorId="6ECA8147" wp14:editId="69CE7D3F">
              <wp:simplePos x="0" y="0"/>
              <wp:positionH relativeFrom="page">
                <wp:posOffset>1384935</wp:posOffset>
              </wp:positionH>
              <wp:positionV relativeFrom="paragraph">
                <wp:posOffset>-35560</wp:posOffset>
              </wp:positionV>
              <wp:extent cx="5486400" cy="12065"/>
              <wp:effectExtent l="3810" t="2540" r="0" b="4445"/>
              <wp:wrapNone/>
              <wp:docPr id="12"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27E16D" id="Rectangle 59" o:spid="_x0000_s1026" style="position:absolute;margin-left:109.05pt;margin-top:-2.8pt;width:6in;height:.95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" fillcolor="black" stroked="f" strokeweight="0">
              <w10:wrap anchorx="page"/>
              <w10:anchorlock/>
            </v:rect>
          </w:pict>
        </mc:Fallback>
      </mc:AlternateContent>
    </w:r>
  </w:p>
  <w:p w14:paraId="4AC0402D"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Testing Phase</w:t>
    </w:r>
  </w:p>
  <w:p w14:paraId="4C6ADB1C" w14:textId="77777777" w:rsidR="00763FD8" w:rsidRDefault="00763FD8">
    <w:pPr>
      <w:pStyle w:val="BodyTextIndent"/>
      <w:rPr>
        <w:rFonts w:ascii="NewCenturySchlbk" w:hAnsi="NewCenturySchlbk"/>
      </w:rPr>
    </w:pPr>
    <w:r>
      <w:tab/>
    </w:r>
    <w:r>
      <w:tab/>
      <w:t>495 A -</w:t>
    </w:r>
    <w:r>
      <w:tab/>
      <w:t>Determining Whether Substantive Analytical Procedures Will Be Efficient and Effective</w:t>
    </w:r>
  </w:p>
  <w:p w14:paraId="3A649611" w14:textId="77777777" w:rsidR="00763FD8" w:rsidRDefault="00763FD8">
    <w:pPr>
      <w:tabs>
        <w:tab w:val="left" w:pos="0"/>
        <w:tab w:val="left" w:pos="145"/>
        <w:tab w:val="left" w:pos="306"/>
        <w:tab w:val="right" w:pos="580"/>
        <w:tab w:val="left" w:pos="1122"/>
        <w:tab w:val="left" w:pos="1530"/>
        <w:tab w:val="left" w:pos="2040"/>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701248" behindDoc="0" locked="0" layoutInCell="1" allowOverlap="1" wp14:anchorId="31A7CEDA" wp14:editId="0DB7496E">
              <wp:simplePos x="0" y="0"/>
              <wp:positionH relativeFrom="column">
                <wp:posOffset>699135</wp:posOffset>
              </wp:positionH>
              <wp:positionV relativeFrom="paragraph">
                <wp:posOffset>26670</wp:posOffset>
              </wp:positionV>
              <wp:extent cx="5486400" cy="0"/>
              <wp:effectExtent l="13335" t="7620" r="5715" b="11430"/>
              <wp:wrapNone/>
              <wp:docPr id="11"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972707" id="Line 60"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05pt,2.1pt" to="487.0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"/>
          </w:pict>
        </mc:Fallback>
      </mc:AlternateContent>
    </w:r>
  </w:p>
  <w:p w14:paraId="3FDDDC4C" w14:textId="77777777" w:rsidR="00763FD8" w:rsidRDefault="00763FD8">
    <w:pPr>
      <w:tabs>
        <w:tab w:val="left" w:pos="0"/>
        <w:tab w:val="left" w:pos="145"/>
        <w:tab w:val="left" w:pos="306"/>
        <w:tab w:val="right" w:pos="580"/>
        <w:tab w:val="left" w:pos="1122"/>
        <w:tab w:val="left" w:pos="1530"/>
        <w:tab w:val="left" w:pos="2040"/>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pPr>
  </w:p>
  <w:p w14:paraId="3D592C72" w14:textId="77777777" w:rsidR="00763FD8" w:rsidRDefault="00763FD8">
    <w:pPr>
      <w:pStyle w:val="Header"/>
      <w:spacing w:line="240" w:lineRule="exact"/>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D8ACB" w14:textId="77777777" w:rsidR="00763FD8" w:rsidRPr="003134F8" w:rsidRDefault="00763FD8" w:rsidP="00365CC4">
    <w:pPr>
      <w:pStyle w:val="Header"/>
      <w:pBdr>
        <w:top w:val="single" w:sz="18" w:space="1" w:color="auto"/>
        <w:bottom w:val="single" w:sz="18" w:space="1" w:color="auto"/>
      </w:pBdr>
      <w:tabs>
        <w:tab w:val="clear" w:pos="4320"/>
        <w:tab w:val="clear" w:pos="8640"/>
        <w:tab w:val="center" w:pos="4680"/>
        <w:tab w:val="right" w:pos="9360"/>
      </w:tabs>
      <w:spacing w:after="120"/>
      <w:rPr>
        <w:rFonts w:cs="Arial"/>
        <w:sz w:val="22"/>
        <w:szCs w:val="22"/>
      </w:rPr>
    </w:pPr>
    <w:r w:rsidRPr="003134F8">
      <w:rPr>
        <w:rFonts w:cs="Arial"/>
        <w:sz w:val="22"/>
        <w:szCs w:val="22"/>
      </w:rPr>
      <w:t>Testing Phase</w:t>
    </w:r>
    <w:r>
      <w:rPr>
        <w:rFonts w:cs="Arial"/>
        <w:sz w:val="22"/>
        <w:szCs w:val="22"/>
      </w:rPr>
      <w:br/>
    </w:r>
    <w:r w:rsidRPr="003134F8">
      <w:rPr>
        <w:rFonts w:cs="Arial"/>
        <w:sz w:val="22"/>
        <w:szCs w:val="22"/>
      </w:rPr>
      <w:t xml:space="preserve">490 – Documentation </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DD48D" w14:textId="77777777" w:rsidR="00763FD8" w:rsidRDefault="00763FD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rPr>
        <w:b/>
        <w:bCs/>
        <w:sz w:val="32"/>
        <w:szCs w:val="32"/>
      </w:rPr>
    </w:pPr>
    <w:r>
      <w:rPr>
        <w:noProof/>
        <w:sz w:val="20"/>
      </w:rPr>
      <mc:AlternateContent>
        <mc:Choice Requires="wps">
          <w:drawing>
            <wp:anchor distT="0" distB="0" distL="114300" distR="114300" simplePos="0" relativeHeight="251696128" behindDoc="1" locked="1" layoutInCell="0" allowOverlap="1" wp14:anchorId="473E6B20" wp14:editId="40A08C55">
              <wp:simplePos x="0" y="0"/>
              <wp:positionH relativeFrom="page">
                <wp:posOffset>1600200</wp:posOffset>
              </wp:positionH>
              <wp:positionV relativeFrom="paragraph">
                <wp:posOffset>0</wp:posOffset>
              </wp:positionV>
              <wp:extent cx="5486400" cy="12065"/>
              <wp:effectExtent l="0" t="0" r="0" b="0"/>
              <wp:wrapNone/>
              <wp:docPr id="9"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38F67" id="Rectangle 55" o:spid="_x0000_s1026" style="position:absolute;margin-left:126pt;margin-top:0;width:6in;height:.95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5AQwynQCAAD4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4DDFDB18" w14:textId="77777777" w:rsidR="00763FD8" w:rsidRDefault="00763FD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ind w:left="1122"/>
      <w:rPr>
        <w:b/>
        <w:bCs/>
        <w:sz w:val="32"/>
        <w:szCs w:val="32"/>
      </w:rPr>
    </w:pPr>
    <w:r>
      <w:rPr>
        <w:b/>
        <w:bCs/>
        <w:sz w:val="32"/>
        <w:szCs w:val="32"/>
      </w:rPr>
      <w:t>Testing Phase</w:t>
    </w:r>
  </w:p>
  <w:p w14:paraId="1FE51890" w14:textId="77777777" w:rsidR="00763FD8" w:rsidRDefault="00763FD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rPr>
        <w:b/>
        <w:bCs/>
        <w:sz w:val="32"/>
        <w:szCs w:val="32"/>
      </w:rPr>
    </w:pPr>
  </w:p>
  <w:p w14:paraId="32EC14EB" w14:textId="77777777" w:rsidR="00763FD8" w:rsidRDefault="00763FD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ind w:firstLine="510"/>
      <w:rPr>
        <w:b/>
        <w:bCs/>
        <w:sz w:val="32"/>
        <w:szCs w:val="32"/>
      </w:rPr>
    </w:pPr>
    <w:r>
      <w:rPr>
        <w:noProof/>
        <w:sz w:val="20"/>
      </w:rPr>
      <mc:AlternateContent>
        <mc:Choice Requires="wps">
          <w:drawing>
            <wp:anchor distT="0" distB="0" distL="114300" distR="114300" simplePos="0" relativeHeight="251697152" behindDoc="1" locked="1" layoutInCell="0" allowOverlap="1" wp14:anchorId="6A346D52" wp14:editId="7852D7D3">
              <wp:simplePos x="0" y="0"/>
              <wp:positionH relativeFrom="page">
                <wp:posOffset>1600200</wp:posOffset>
              </wp:positionH>
              <wp:positionV relativeFrom="paragraph">
                <wp:posOffset>0</wp:posOffset>
              </wp:positionV>
              <wp:extent cx="5486400" cy="12065"/>
              <wp:effectExtent l="0" t="0" r="0" b="0"/>
              <wp:wrapNone/>
              <wp:docPr id="8"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B06E0D" id="Rectangle 56" o:spid="_x0000_s1026" style="position:absolute;margin-left:126pt;margin-top:0;width:6in;height:.95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DprT6AcwIAAPg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25EB5596" w14:textId="77777777" w:rsidR="00763FD8" w:rsidRDefault="00763FD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rPr>
        <w:b/>
        <w:bCs/>
        <w:sz w:val="32"/>
        <w:szCs w:val="32"/>
      </w:rPr>
    </w:pPr>
  </w:p>
  <w:p w14:paraId="503F29A4" w14:textId="77777777" w:rsidR="00763FD8" w:rsidRDefault="00763FD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ind w:left="2346" w:hanging="1224"/>
      <w:rPr>
        <w:sz w:val="32"/>
        <w:szCs w:val="32"/>
      </w:rPr>
    </w:pPr>
    <w:r>
      <w:rPr>
        <w:b/>
        <w:bCs/>
        <w:sz w:val="32"/>
        <w:szCs w:val="32"/>
      </w:rPr>
      <w:t>495 A -</w:t>
    </w:r>
    <w:r>
      <w:rPr>
        <w:b/>
        <w:bCs/>
        <w:sz w:val="32"/>
        <w:szCs w:val="32"/>
      </w:rPr>
      <w:tab/>
      <w:t>DETERMINING WHETHER SUBSTANTIVE ANALYTICAL PROCEDURES WILL BE EFFICIENT AND EFFECTIVE</w:t>
    </w:r>
  </w:p>
  <w:p w14:paraId="222D63BA" w14:textId="77777777" w:rsidR="00763FD8" w:rsidRDefault="00763FD8">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rPr>
        <w:sz w:val="32"/>
        <w:szCs w:val="32"/>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7685F" w14:textId="77777777" w:rsidR="00763FD8" w:rsidRPr="003134F8" w:rsidRDefault="00763FD8" w:rsidP="00365CC4">
    <w:pPr>
      <w:pStyle w:val="Header"/>
      <w:pBdr>
        <w:top w:val="single" w:sz="18" w:space="1" w:color="auto"/>
        <w:bottom w:val="single" w:sz="18" w:space="1" w:color="auto"/>
      </w:pBdr>
      <w:spacing w:after="120"/>
      <w:rPr>
        <w:rFonts w:cs="Arial"/>
        <w:sz w:val="22"/>
        <w:szCs w:val="22"/>
      </w:rPr>
    </w:pPr>
    <w:r w:rsidRPr="003134F8">
      <w:rPr>
        <w:rFonts w:cs="Arial"/>
        <w:sz w:val="22"/>
        <w:szCs w:val="22"/>
      </w:rPr>
      <w:t>Testing Phase</w:t>
    </w:r>
    <w:r>
      <w:rPr>
        <w:rFonts w:cs="Arial"/>
        <w:sz w:val="22"/>
        <w:szCs w:val="22"/>
      </w:rPr>
      <w:br/>
      <w:t>495 A</w:t>
    </w:r>
    <w:r w:rsidRPr="003134F8">
      <w:rPr>
        <w:rFonts w:cs="Arial"/>
        <w:sz w:val="22"/>
        <w:szCs w:val="22"/>
      </w:rPr>
      <w:t xml:space="preserve"> – </w:t>
    </w:r>
    <w:r w:rsidRPr="003B3B34">
      <w:rPr>
        <w:rFonts w:cs="Arial"/>
        <w:sz w:val="22"/>
        <w:szCs w:val="22"/>
      </w:rPr>
      <w:t>Determine Whether to Perform Substantive Analytical Procedures</w:t>
    </w:r>
    <w:r w:rsidRPr="003134F8">
      <w:rPr>
        <w:rFonts w:cs="Arial"/>
        <w:sz w:val="22"/>
        <w:szCs w:val="22"/>
      </w:rPr>
      <w:t xml:space="preserve"> </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96409" w14:textId="77777777" w:rsidR="00763FD8" w:rsidRPr="003134F8" w:rsidRDefault="00763FD8" w:rsidP="00365CC4">
    <w:pPr>
      <w:pStyle w:val="Header"/>
      <w:pBdr>
        <w:top w:val="single" w:sz="18" w:space="1" w:color="auto"/>
        <w:bottom w:val="single" w:sz="18" w:space="1" w:color="auto"/>
      </w:pBdr>
      <w:spacing w:after="120"/>
      <w:rPr>
        <w:rFonts w:cs="Arial"/>
        <w:sz w:val="22"/>
        <w:szCs w:val="22"/>
      </w:rPr>
    </w:pPr>
    <w:r w:rsidRPr="003134F8">
      <w:rPr>
        <w:rFonts w:cs="Arial"/>
        <w:sz w:val="22"/>
        <w:szCs w:val="22"/>
      </w:rPr>
      <w:t>Testing Phase</w:t>
    </w:r>
    <w:r>
      <w:rPr>
        <w:rFonts w:cs="Arial"/>
        <w:sz w:val="22"/>
        <w:szCs w:val="22"/>
      </w:rPr>
      <w:br/>
      <w:t>495 B</w:t>
    </w:r>
    <w:r w:rsidRPr="003134F8">
      <w:rPr>
        <w:rFonts w:cs="Arial"/>
        <w:sz w:val="22"/>
        <w:szCs w:val="22"/>
      </w:rPr>
      <w:t xml:space="preserve"> – </w:t>
    </w:r>
    <w:r>
      <w:rPr>
        <w:rFonts w:cs="Arial"/>
        <w:sz w:val="22"/>
        <w:szCs w:val="22"/>
      </w:rPr>
      <w:t xml:space="preserve">Example </w:t>
    </w:r>
    <w:r w:rsidRPr="003B3B34">
      <w:rPr>
        <w:rFonts w:cs="Arial"/>
        <w:sz w:val="22"/>
        <w:szCs w:val="22"/>
      </w:rPr>
      <w:t>Procedures</w:t>
    </w:r>
    <w:r w:rsidRPr="003134F8">
      <w:rPr>
        <w:rFonts w:cs="Arial"/>
        <w:sz w:val="22"/>
        <w:szCs w:val="22"/>
      </w:rPr>
      <w:t xml:space="preserve"> </w:t>
    </w:r>
    <w:r>
      <w:rPr>
        <w:rFonts w:cs="Arial"/>
        <w:sz w:val="22"/>
        <w:szCs w:val="22"/>
      </w:rPr>
      <w:t>for Tests of Budget Information</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10C2E"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rPr>
    </w:pPr>
    <w:r>
      <w:rPr>
        <w:noProof/>
        <w:sz w:val="20"/>
      </w:rPr>
      <mc:AlternateContent>
        <mc:Choice Requires="wps">
          <w:drawing>
            <wp:anchor distT="0" distB="0" distL="114300" distR="114300" simplePos="0" relativeHeight="251706368" behindDoc="1" locked="1" layoutInCell="1" allowOverlap="1" wp14:anchorId="05144C39" wp14:editId="76BCE1F9">
              <wp:simplePos x="0" y="0"/>
              <wp:positionH relativeFrom="page">
                <wp:posOffset>1384935</wp:posOffset>
              </wp:positionH>
              <wp:positionV relativeFrom="paragraph">
                <wp:posOffset>-35560</wp:posOffset>
              </wp:positionV>
              <wp:extent cx="5486400" cy="12065"/>
              <wp:effectExtent l="3810" t="2540" r="0" b="4445"/>
              <wp:wrapNone/>
              <wp:docPr id="6"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1F21D2" id="Rectangle 64" o:spid="_x0000_s1026" style="position:absolute;margin-left:109.05pt;margin-top:-2.8pt;width:6in;height:.9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" fillcolor="black" stroked="f" strokeweight="0">
              <w10:wrap anchorx="page"/>
              <w10:anchorlock/>
            </v:rect>
          </w:pict>
        </mc:Fallback>
      </mc:AlternateContent>
    </w:r>
  </w:p>
  <w:p w14:paraId="387D2929" w14:textId="77777777" w:rsidR="00763FD8" w:rsidRDefault="00763FD8">
    <w:pPr>
      <w:pStyle w:val="Heading1"/>
    </w:pPr>
    <w:r>
      <w:tab/>
    </w:r>
    <w:r>
      <w:tab/>
      <w:t>Testing Phase</w:t>
    </w:r>
  </w:p>
  <w:p w14:paraId="34A0EBD4"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495 C - Guidance for Interim Testing</w:t>
    </w:r>
  </w:p>
  <w:p w14:paraId="1C83E701"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707392" behindDoc="1" locked="1" layoutInCell="1" allowOverlap="1" wp14:anchorId="4736014C" wp14:editId="7DDC938D">
              <wp:simplePos x="0" y="0"/>
              <wp:positionH relativeFrom="page">
                <wp:posOffset>1384935</wp:posOffset>
              </wp:positionH>
              <wp:positionV relativeFrom="paragraph">
                <wp:posOffset>-23495</wp:posOffset>
              </wp:positionV>
              <wp:extent cx="5486400" cy="12065"/>
              <wp:effectExtent l="3810" t="0" r="0" b="1905"/>
              <wp:wrapNone/>
              <wp:docPr id="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5F8C24" id="Rectangle 65" o:spid="_x0000_s1026" style="position:absolute;margin-left:109.05pt;margin-top:-1.85pt;width:6in;height:.95pt;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" fillcolor="black" stroked="f" strokeweight="0">
              <w10:wrap anchorx="page"/>
              <w10:anchorlock/>
            </v:rect>
          </w:pict>
        </mc:Fallback>
      </mc:AlternateContent>
    </w:r>
  </w:p>
  <w:p w14:paraId="0B41D3AE" w14:textId="77777777" w:rsidR="00763FD8" w:rsidRDefault="00763FD8">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pPr>
  </w:p>
  <w:p w14:paraId="7762642B" w14:textId="77777777" w:rsidR="00763FD8" w:rsidRDefault="00763FD8">
    <w:pPr>
      <w:spacing w:line="240" w:lineRule="exact"/>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91405" w14:textId="7EAC8043" w:rsidR="00763FD8" w:rsidRPr="007F46F7" w:rsidRDefault="00763FD8" w:rsidP="00365CC4">
    <w:pPr>
      <w:pStyle w:val="Header"/>
      <w:pBdr>
        <w:top w:val="single" w:sz="18" w:space="1" w:color="auto"/>
        <w:bottom w:val="single" w:sz="18" w:space="1" w:color="auto"/>
      </w:pBdr>
      <w:spacing w:after="120"/>
      <w:rPr>
        <w:rFonts w:cs="Arial"/>
        <w:sz w:val="22"/>
        <w:szCs w:val="22"/>
      </w:rPr>
    </w:pPr>
    <w:r w:rsidRPr="007F46F7">
      <w:rPr>
        <w:rFonts w:cs="Arial"/>
        <w:sz w:val="22"/>
        <w:szCs w:val="22"/>
      </w:rPr>
      <w:t>Testing Phase</w:t>
    </w:r>
    <w:r w:rsidRPr="007F46F7">
      <w:rPr>
        <w:rFonts w:cs="Arial"/>
        <w:sz w:val="22"/>
        <w:szCs w:val="22"/>
      </w:rPr>
      <w:br/>
    </w:r>
    <w:r w:rsidRPr="007F46F7">
      <w:rPr>
        <w:sz w:val="22"/>
        <w:szCs w:val="22"/>
      </w:rPr>
      <w:fldChar w:fldCharType="begin"/>
    </w:r>
    <w:r w:rsidRPr="007F46F7">
      <w:rPr>
        <w:sz w:val="22"/>
        <w:szCs w:val="22"/>
      </w:rPr>
      <w:instrText xml:space="preserve"> STYLEREF  "FAM Heading 2"  \* MERGEFORMAT </w:instrText>
    </w:r>
    <w:r w:rsidRPr="007F46F7">
      <w:rPr>
        <w:sz w:val="22"/>
        <w:szCs w:val="22"/>
      </w:rPr>
      <w:fldChar w:fldCharType="separate"/>
    </w:r>
    <w:r w:rsidR="00B35FF1">
      <w:rPr>
        <w:noProof/>
        <w:sz w:val="22"/>
        <w:szCs w:val="22"/>
      </w:rPr>
      <w:t>495 C – Guidance for Interim Testing</w:t>
    </w:r>
    <w:r w:rsidRPr="007F46F7">
      <w:rPr>
        <w:noProof/>
        <w:sz w:val="22"/>
        <w:szCs w:val="22"/>
      </w:rPr>
      <w:fldChar w:fldCharType="end"/>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79DB9" w14:textId="77777777" w:rsidR="00763FD8" w:rsidRDefault="00763FD8">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sz w:val="32"/>
        <w:szCs w:val="32"/>
      </w:rPr>
    </w:pPr>
    <w:r>
      <w:rPr>
        <w:noProof/>
        <w:sz w:val="20"/>
      </w:rPr>
      <mc:AlternateContent>
        <mc:Choice Requires="wps">
          <w:drawing>
            <wp:anchor distT="0" distB="0" distL="114300" distR="114300" simplePos="0" relativeHeight="251703296" behindDoc="1" locked="1" layoutInCell="0" allowOverlap="1" wp14:anchorId="258804EF" wp14:editId="6E32196A">
              <wp:simplePos x="0" y="0"/>
              <wp:positionH relativeFrom="page">
                <wp:posOffset>1600200</wp:posOffset>
              </wp:positionH>
              <wp:positionV relativeFrom="paragraph">
                <wp:posOffset>0</wp:posOffset>
              </wp:positionV>
              <wp:extent cx="5486400" cy="12065"/>
              <wp:effectExtent l="0" t="0" r="0" b="0"/>
              <wp:wrapNone/>
              <wp:docPr id="3"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B9FCC0" id="Rectangle 61" o:spid="_x0000_s1026" style="position:absolute;margin-left:126pt;margin-top:0;width:6in;height:.95pt;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A2dckxcwIAAPg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524A7C93" w14:textId="77777777" w:rsidR="00763FD8" w:rsidRDefault="00763FD8">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r>
      <w:rPr>
        <w:b/>
        <w:bCs/>
        <w:sz w:val="32"/>
        <w:szCs w:val="32"/>
      </w:rPr>
      <w:tab/>
      <w:t>Testing Phase</w:t>
    </w:r>
  </w:p>
  <w:p w14:paraId="0E9A005A" w14:textId="77777777" w:rsidR="00763FD8" w:rsidRDefault="00763FD8">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p>
  <w:p w14:paraId="450C3438" w14:textId="77777777" w:rsidR="00763FD8" w:rsidRDefault="00763FD8">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b/>
        <w:bCs/>
        <w:sz w:val="32"/>
        <w:szCs w:val="32"/>
      </w:rPr>
    </w:pPr>
    <w:r>
      <w:rPr>
        <w:noProof/>
        <w:sz w:val="20"/>
      </w:rPr>
      <mc:AlternateContent>
        <mc:Choice Requires="wps">
          <w:drawing>
            <wp:anchor distT="0" distB="0" distL="114300" distR="114300" simplePos="0" relativeHeight="251704320" behindDoc="1" locked="1" layoutInCell="0" allowOverlap="1" wp14:anchorId="1305FA7C" wp14:editId="67672E00">
              <wp:simplePos x="0" y="0"/>
              <wp:positionH relativeFrom="page">
                <wp:posOffset>1600200</wp:posOffset>
              </wp:positionH>
              <wp:positionV relativeFrom="paragraph">
                <wp:posOffset>0</wp:posOffset>
              </wp:positionV>
              <wp:extent cx="5486400" cy="12065"/>
              <wp:effectExtent l="0" t="0" r="0" b="0"/>
              <wp:wrapNone/>
              <wp:docPr id="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5F8AD0" id="Rectangle 62" o:spid="_x0000_s1026" style="position:absolute;margin-left:126pt;margin-top:0;width:6in;height:.95pt;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A73Md7cwIAAPg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003C12AD" w14:textId="77777777" w:rsidR="00763FD8" w:rsidRDefault="00763FD8">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left="2400" w:hanging="2094"/>
      <w:rPr>
        <w:sz w:val="32"/>
        <w:szCs w:val="32"/>
      </w:rPr>
    </w:pPr>
    <w:r>
      <w:rPr>
        <w:b/>
        <w:bCs/>
        <w:sz w:val="32"/>
        <w:szCs w:val="32"/>
      </w:rPr>
      <w:tab/>
    </w:r>
    <w:r>
      <w:rPr>
        <w:b/>
        <w:bCs/>
        <w:sz w:val="32"/>
        <w:szCs w:val="32"/>
      </w:rPr>
      <w:tab/>
      <w:t>495 C -</w:t>
    </w:r>
    <w:r>
      <w:rPr>
        <w:b/>
        <w:bCs/>
        <w:sz w:val="32"/>
        <w:szCs w:val="32"/>
      </w:rPr>
      <w:tab/>
      <w:t>GUIDANCE FOR INTERIM TESTING</w:t>
    </w:r>
  </w:p>
  <w:p w14:paraId="1BA53185" w14:textId="77777777" w:rsidR="00763FD8" w:rsidRDefault="00763FD8">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C032F" w14:textId="77777777" w:rsidR="00763FD8" w:rsidRPr="0013475C" w:rsidRDefault="00763FD8" w:rsidP="00A70198">
    <w:pPr>
      <w:pStyle w:val="Header"/>
      <w:pBdr>
        <w:top w:val="single" w:sz="18" w:space="1" w:color="auto"/>
        <w:bottom w:val="single" w:sz="18" w:space="1" w:color="auto"/>
      </w:pBdr>
      <w:spacing w:after="120"/>
      <w:rPr>
        <w:rFonts w:cs="Arial"/>
        <w:sz w:val="22"/>
        <w:szCs w:val="22"/>
      </w:rPr>
    </w:pPr>
    <w:r>
      <w:rPr>
        <w:rFonts w:cs="Arial"/>
        <w:sz w:val="22"/>
        <w:szCs w:val="22"/>
      </w:rPr>
      <w:t>Testing</w:t>
    </w:r>
    <w:r w:rsidRPr="003134F8">
      <w:rPr>
        <w:rFonts w:cs="Arial"/>
        <w:sz w:val="22"/>
        <w:szCs w:val="22"/>
      </w:rPr>
      <w:t xml:space="preserve"> Phase</w:t>
    </w:r>
    <w:r>
      <w:rPr>
        <w:rFonts w:cs="Arial"/>
        <w:sz w:val="22"/>
        <w:szCs w:val="22"/>
      </w:rPr>
      <w:br/>
    </w:r>
    <w:r w:rsidRPr="003134F8">
      <w:rPr>
        <w:rFonts w:cs="Arial"/>
        <w:sz w:val="22"/>
        <w:szCs w:val="22"/>
      </w:rPr>
      <w:t xml:space="preserve">400 – </w:t>
    </w:r>
    <w:r>
      <w:rPr>
        <w:rFonts w:cs="Arial"/>
        <w:sz w:val="22"/>
        <w:szCs w:val="22"/>
      </w:rPr>
      <w:t xml:space="preserve">Contents of the </w:t>
    </w:r>
    <w:r w:rsidRPr="003134F8">
      <w:rPr>
        <w:rFonts w:cs="Arial"/>
        <w:sz w:val="22"/>
        <w:szCs w:val="22"/>
      </w:rPr>
      <w:t>Testing Phase</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A6C8F" w14:textId="6F626900" w:rsidR="00763FD8" w:rsidRPr="007F46F7" w:rsidRDefault="00763FD8" w:rsidP="00365CC4">
    <w:pPr>
      <w:pStyle w:val="Header"/>
      <w:pBdr>
        <w:top w:val="single" w:sz="18" w:space="1" w:color="auto"/>
        <w:bottom w:val="single" w:sz="18" w:space="1" w:color="auto"/>
      </w:pBdr>
      <w:spacing w:after="120"/>
      <w:rPr>
        <w:rFonts w:cs="Arial"/>
        <w:sz w:val="22"/>
        <w:szCs w:val="22"/>
      </w:rPr>
    </w:pPr>
    <w:r w:rsidRPr="007F46F7">
      <w:rPr>
        <w:rFonts w:cs="Arial"/>
        <w:sz w:val="22"/>
        <w:szCs w:val="22"/>
      </w:rPr>
      <w:t>Testing Phase</w:t>
    </w:r>
    <w:r w:rsidRPr="007F46F7">
      <w:rPr>
        <w:rFonts w:cs="Arial"/>
        <w:sz w:val="22"/>
        <w:szCs w:val="22"/>
      </w:rPr>
      <w:br/>
    </w:r>
    <w:r w:rsidRPr="007F46F7">
      <w:rPr>
        <w:sz w:val="22"/>
        <w:szCs w:val="22"/>
      </w:rPr>
      <w:t>495 D – Selection Methods</w:t>
    </w:r>
    <w:r w:rsidRPr="007F46F7">
      <w:rPr>
        <w:rFonts w:cs="Arial"/>
        <w:sz w:val="22"/>
        <w:szCs w:val="22"/>
      </w:rPr>
      <w:t xml:space="preserve"> </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7FC3" w14:textId="280924AA" w:rsidR="00763FD8" w:rsidRPr="00F27632" w:rsidRDefault="00763FD8" w:rsidP="00365CC4">
    <w:pPr>
      <w:pStyle w:val="Header"/>
      <w:pBdr>
        <w:top w:val="single" w:sz="18" w:space="1" w:color="auto"/>
        <w:bottom w:val="single" w:sz="18" w:space="1" w:color="auto"/>
      </w:pBdr>
      <w:spacing w:after="120"/>
      <w:rPr>
        <w:rFonts w:cs="Arial"/>
        <w:sz w:val="22"/>
        <w:szCs w:val="22"/>
      </w:rPr>
    </w:pPr>
    <w:r w:rsidRPr="00F27632">
      <w:rPr>
        <w:rFonts w:cs="Arial"/>
        <w:sz w:val="22"/>
        <w:szCs w:val="22"/>
      </w:rPr>
      <w:t>Testing Phase</w:t>
    </w:r>
    <w:r>
      <w:rPr>
        <w:rFonts w:cs="Arial"/>
        <w:sz w:val="22"/>
        <w:szCs w:val="22"/>
      </w:rPr>
      <w:br/>
    </w:r>
    <w:r>
      <w:rPr>
        <w:rFonts w:cs="Arial"/>
        <w:sz w:val="22"/>
        <w:szCs w:val="22"/>
      </w:rPr>
      <w:fldChar w:fldCharType="begin"/>
    </w:r>
    <w:r>
      <w:rPr>
        <w:rFonts w:cs="Arial"/>
        <w:sz w:val="22"/>
        <w:szCs w:val="22"/>
      </w:rPr>
      <w:instrText xml:space="preserve"> STYLEREF  "FAM Heading 2"  \* MERGEFORMAT </w:instrText>
    </w:r>
    <w:r>
      <w:rPr>
        <w:rFonts w:cs="Arial"/>
        <w:sz w:val="22"/>
        <w:szCs w:val="22"/>
      </w:rPr>
      <w:fldChar w:fldCharType="separate"/>
    </w:r>
    <w:r w:rsidR="00B35FF1">
      <w:rPr>
        <w:rFonts w:cs="Arial"/>
        <w:noProof/>
        <w:sz w:val="22"/>
        <w:szCs w:val="22"/>
      </w:rPr>
      <w:t>495 D – Selection Methods</w:t>
    </w:r>
    <w:r>
      <w:rPr>
        <w:rFonts w:cs="Arial"/>
        <w:sz w:val="22"/>
        <w:szCs w:val="22"/>
      </w:rPr>
      <w:fldChar w:fldCharType="end"/>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1687F" w14:textId="2D2D22D6" w:rsidR="00763FD8" w:rsidRDefault="00763FD8" w:rsidP="00387781">
    <w:pPr>
      <w:pStyle w:val="Header"/>
      <w:pBdr>
        <w:top w:val="single" w:sz="18" w:space="1" w:color="auto"/>
        <w:bottom w:val="single" w:sz="18" w:space="1" w:color="auto"/>
      </w:pBdr>
      <w:spacing w:after="120"/>
    </w:pPr>
    <w:r w:rsidRPr="007A0024">
      <w:rPr>
        <w:rFonts w:cs="Arial"/>
        <w:sz w:val="22"/>
        <w:szCs w:val="22"/>
      </w:rPr>
      <w:t>Testing Phase</w:t>
    </w:r>
    <w:r>
      <w:rPr>
        <w:rFonts w:cs="Arial"/>
        <w:sz w:val="22"/>
        <w:szCs w:val="22"/>
      </w:rPr>
      <w:br/>
      <w:t>495 D – Selection Methods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44D1C" w14:textId="27724E74" w:rsidR="00763FD8" w:rsidRPr="007F46F7" w:rsidRDefault="00763FD8" w:rsidP="00365CC4">
    <w:pPr>
      <w:pStyle w:val="Header"/>
      <w:pBdr>
        <w:top w:val="single" w:sz="18" w:space="1" w:color="auto"/>
        <w:bottom w:val="single" w:sz="18" w:space="1" w:color="auto"/>
      </w:pBdr>
      <w:spacing w:after="120"/>
      <w:rPr>
        <w:rFonts w:cs="Arial"/>
        <w:sz w:val="22"/>
        <w:szCs w:val="22"/>
      </w:rPr>
    </w:pPr>
    <w:r w:rsidRPr="007F46F7">
      <w:rPr>
        <w:rFonts w:cs="Arial"/>
        <w:sz w:val="22"/>
        <w:szCs w:val="22"/>
      </w:rPr>
      <w:t>Testing Phase</w:t>
    </w:r>
    <w:r w:rsidRPr="007F46F7">
      <w:rPr>
        <w:rFonts w:cs="Arial"/>
        <w:sz w:val="22"/>
        <w:szCs w:val="22"/>
      </w:rPr>
      <w:br/>
    </w:r>
    <w:r w:rsidRPr="007F46F7">
      <w:rPr>
        <w:sz w:val="22"/>
        <w:szCs w:val="22"/>
      </w:rPr>
      <w:fldChar w:fldCharType="begin"/>
    </w:r>
    <w:r w:rsidRPr="007F46F7">
      <w:rPr>
        <w:sz w:val="22"/>
        <w:szCs w:val="22"/>
      </w:rPr>
      <w:instrText xml:space="preserve"> STYLEREF  "FAM Heading 2"  \* MERGEFORMAT </w:instrText>
    </w:r>
    <w:r w:rsidRPr="007F46F7">
      <w:rPr>
        <w:sz w:val="22"/>
        <w:szCs w:val="22"/>
      </w:rPr>
      <w:fldChar w:fldCharType="separate"/>
    </w:r>
    <w:r w:rsidR="00B35FF1">
      <w:rPr>
        <w:noProof/>
        <w:sz w:val="22"/>
        <w:szCs w:val="22"/>
      </w:rPr>
      <w:t>410 – Overview of the Testing Phase</w:t>
    </w:r>
    <w:r w:rsidRPr="007F46F7">
      <w:rPr>
        <w:noProof/>
        <w:sz w:val="22"/>
        <w:szCs w:val="22"/>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6BC64" w14:textId="13933844" w:rsidR="00763FD8" w:rsidRPr="003134F8" w:rsidRDefault="00763FD8" w:rsidP="009B653B">
    <w:pPr>
      <w:pStyle w:val="Header"/>
      <w:pBdr>
        <w:top w:val="single" w:sz="18" w:space="1" w:color="auto"/>
        <w:bottom w:val="single" w:sz="18" w:space="1" w:color="auto"/>
      </w:pBdr>
      <w:spacing w:before="120" w:after="120"/>
      <w:rPr>
        <w:rFonts w:cs="Arial"/>
        <w:sz w:val="22"/>
        <w:szCs w:val="22"/>
      </w:rPr>
    </w:pPr>
    <w:r w:rsidRPr="003134F8">
      <w:rPr>
        <w:rFonts w:cs="Arial"/>
        <w:sz w:val="22"/>
        <w:szCs w:val="22"/>
      </w:rPr>
      <w:t>Testing Phase</w:t>
    </w:r>
    <w:r>
      <w:rPr>
        <w:rFonts w:cs="Arial"/>
        <w:sz w:val="22"/>
        <w:szCs w:val="22"/>
      </w:rPr>
      <w:br/>
    </w:r>
    <w:r w:rsidRPr="003134F8">
      <w:rPr>
        <w:rFonts w:cs="Arial"/>
        <w:sz w:val="22"/>
        <w:szCs w:val="22"/>
      </w:rPr>
      <w:t>420 – De</w:t>
    </w:r>
    <w:r>
      <w:rPr>
        <w:rFonts w:cs="Arial"/>
        <w:sz w:val="22"/>
        <w:szCs w:val="22"/>
      </w:rPr>
      <w:t>termine</w:t>
    </w:r>
    <w:r w:rsidRPr="003134F8">
      <w:rPr>
        <w:rFonts w:cs="Arial"/>
        <w:sz w:val="22"/>
        <w:szCs w:val="22"/>
      </w:rPr>
      <w:t xml:space="preserve"> the Nature, Extent, and Timing of Further Audit Procedures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DE1EA" w14:textId="77777777" w:rsidR="00763FD8" w:rsidRDefault="00763FD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11B7C" w14:textId="141133D0" w:rsidR="00763FD8" w:rsidRPr="007F46F7" w:rsidRDefault="00763FD8" w:rsidP="00365CC4">
    <w:pPr>
      <w:pStyle w:val="Header"/>
      <w:pBdr>
        <w:top w:val="single" w:sz="18" w:space="1" w:color="auto"/>
        <w:bottom w:val="single" w:sz="18" w:space="1" w:color="auto"/>
      </w:pBdr>
      <w:spacing w:after="120"/>
      <w:rPr>
        <w:rFonts w:cs="Arial"/>
        <w:sz w:val="22"/>
        <w:szCs w:val="22"/>
      </w:rPr>
    </w:pPr>
    <w:r w:rsidRPr="007F46F7">
      <w:rPr>
        <w:rFonts w:cs="Arial"/>
        <w:sz w:val="22"/>
        <w:szCs w:val="22"/>
      </w:rPr>
      <w:t>Testing Phase</w:t>
    </w:r>
    <w:r w:rsidRPr="007F46F7">
      <w:rPr>
        <w:rFonts w:cs="Arial"/>
        <w:sz w:val="22"/>
        <w:szCs w:val="22"/>
      </w:rPr>
      <w:br/>
    </w:r>
    <w:r w:rsidRPr="007F46F7">
      <w:rPr>
        <w:sz w:val="22"/>
        <w:szCs w:val="22"/>
      </w:rPr>
      <w:fldChar w:fldCharType="begin"/>
    </w:r>
    <w:r w:rsidRPr="007F46F7">
      <w:rPr>
        <w:sz w:val="22"/>
        <w:szCs w:val="22"/>
      </w:rPr>
      <w:instrText xml:space="preserve"> STYLEREF  "FAM Heading 2"  \* MERGEFORMAT </w:instrText>
    </w:r>
    <w:r w:rsidRPr="007F46F7">
      <w:rPr>
        <w:sz w:val="22"/>
        <w:szCs w:val="22"/>
      </w:rPr>
      <w:fldChar w:fldCharType="separate"/>
    </w:r>
    <w:r w:rsidR="00B35FF1">
      <w:rPr>
        <w:noProof/>
        <w:sz w:val="22"/>
        <w:szCs w:val="22"/>
      </w:rPr>
      <w:t>430 – Design Tests</w:t>
    </w:r>
    <w:r w:rsidRPr="007F46F7">
      <w:rPr>
        <w:noProof/>
        <w:sz w:val="22"/>
        <w:szCs w:val="22"/>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C89C3" w14:textId="77777777" w:rsidR="00763FD8" w:rsidRDefault="00763FD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ACAE5" w14:textId="4608C569" w:rsidR="00763FD8" w:rsidRPr="00883E36" w:rsidRDefault="00763FD8" w:rsidP="00365CC4">
    <w:pPr>
      <w:pStyle w:val="Header"/>
      <w:pBdr>
        <w:top w:val="single" w:sz="18" w:space="1" w:color="auto"/>
        <w:bottom w:val="single" w:sz="18" w:space="1" w:color="auto"/>
      </w:pBdr>
      <w:spacing w:after="120"/>
      <w:rPr>
        <w:rFonts w:cs="Arial"/>
        <w:sz w:val="22"/>
        <w:szCs w:val="22"/>
      </w:rPr>
    </w:pPr>
    <w:r w:rsidRPr="003134F8">
      <w:rPr>
        <w:rFonts w:cs="Arial"/>
        <w:sz w:val="22"/>
        <w:szCs w:val="22"/>
      </w:rPr>
      <w:t>Testing Phase</w:t>
    </w:r>
    <w:r>
      <w:rPr>
        <w:rFonts w:cs="Arial"/>
        <w:sz w:val="22"/>
        <w:szCs w:val="22"/>
      </w:rPr>
      <w:br/>
    </w:r>
    <w:r>
      <w:rPr>
        <w:rFonts w:cs="Arial"/>
        <w:sz w:val="22"/>
        <w:szCs w:val="22"/>
      </w:rPr>
      <w:fldChar w:fldCharType="begin"/>
    </w:r>
    <w:r>
      <w:rPr>
        <w:rFonts w:cs="Arial"/>
        <w:sz w:val="22"/>
        <w:szCs w:val="22"/>
      </w:rPr>
      <w:instrText xml:space="preserve"> STYLEREF  "FAM Heading 2"  \* MERGEFORMAT </w:instrText>
    </w:r>
    <w:r>
      <w:rPr>
        <w:rFonts w:cs="Arial"/>
        <w:sz w:val="22"/>
        <w:szCs w:val="22"/>
      </w:rPr>
      <w:fldChar w:fldCharType="separate"/>
    </w:r>
    <w:r w:rsidR="00B35FF1">
      <w:rPr>
        <w:rFonts w:cs="Arial"/>
        <w:noProof/>
        <w:sz w:val="22"/>
        <w:szCs w:val="22"/>
      </w:rPr>
      <w:t>440 – Perform Tests and Evaluate Results</w:t>
    </w:r>
    <w:r>
      <w:rPr>
        <w:rFonts w:cs="Arial"/>
        <w:sz w:val="22"/>
        <w:szCs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DBA3B46"/>
    <w:lvl w:ilvl="0">
      <w:start w:val="1"/>
      <w:numFmt w:val="lowerLetter"/>
      <w:lvlText w:val="%1."/>
      <w:lvlJc w:val="left"/>
      <w:pPr>
        <w:tabs>
          <w:tab w:val="num" w:pos="1800"/>
        </w:tabs>
        <w:ind w:left="1800" w:hanging="360"/>
      </w:pPr>
      <w:rPr>
        <w:rFonts w:hint="default"/>
        <w:b w:val="0"/>
        <w:em w:val="none"/>
      </w:rPr>
    </w:lvl>
  </w:abstractNum>
  <w:abstractNum w:abstractNumId="1" w15:restartNumberingAfterBreak="0">
    <w:nsid w:val="034C2AF4"/>
    <w:multiLevelType w:val="hybridMultilevel"/>
    <w:tmpl w:val="5ACCAB2A"/>
    <w:lvl w:ilvl="0" w:tplc="F4AC1A66">
      <w:start w:val="1"/>
      <w:numFmt w:val="decimalZero"/>
      <w:pStyle w:val="FAMSubsection"/>
      <w:lvlText w:val=".%1"/>
      <w:lvlJc w:val="left"/>
      <w:pPr>
        <w:ind w:left="1440" w:hanging="720"/>
      </w:pPr>
      <w:rPr>
        <w:rFonts w:hint="default"/>
        <w:b w:val="0"/>
        <w:sz w:val="22"/>
        <w:szCs w:val="22"/>
      </w:rPr>
    </w:lvl>
    <w:lvl w:ilvl="1" w:tplc="04090001">
      <w:start w:val="1"/>
      <w:numFmt w:val="bullet"/>
      <w:lvlText w:val=""/>
      <w:lvlJc w:val="left"/>
      <w:pPr>
        <w:tabs>
          <w:tab w:val="num" w:pos="360"/>
        </w:tabs>
        <w:ind w:left="360" w:hanging="360"/>
      </w:pPr>
      <w:rPr>
        <w:rFonts w:ascii="Symbol" w:hAnsi="Symbol" w:hint="default"/>
      </w:rPr>
    </w:lvl>
    <w:lvl w:ilvl="2" w:tplc="0409001B">
      <w:start w:val="1"/>
      <w:numFmt w:val="lowerRoman"/>
      <w:lvlText w:val="%3."/>
      <w:lvlJc w:val="right"/>
      <w:pPr>
        <w:tabs>
          <w:tab w:val="num" w:pos="1080"/>
        </w:tabs>
        <w:ind w:left="1080" w:hanging="180"/>
      </w:pPr>
    </w:lvl>
    <w:lvl w:ilvl="3" w:tplc="97F2C6E8">
      <w:start w:val="1"/>
      <w:numFmt w:val="decimal"/>
      <w:lvlText w:val="(%4)"/>
      <w:lvlJc w:val="left"/>
      <w:pPr>
        <w:ind w:left="1800" w:hanging="360"/>
      </w:pPr>
      <w:rPr>
        <w:rFonts w:hint="default"/>
      </w:rPr>
    </w:lvl>
    <w:lvl w:ilvl="4" w:tplc="321A90F4">
      <w:start w:val="1"/>
      <w:numFmt w:val="lowerLetter"/>
      <w:lvlText w:val="(%5)"/>
      <w:lvlJc w:val="left"/>
      <w:pPr>
        <w:ind w:left="2520" w:hanging="360"/>
      </w:pPr>
      <w:rPr>
        <w:rFonts w:hint="default"/>
      </w:r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 w15:restartNumberingAfterBreak="0">
    <w:nsid w:val="0486483B"/>
    <w:multiLevelType w:val="hybridMultilevel"/>
    <w:tmpl w:val="78388AA6"/>
    <w:lvl w:ilvl="0" w:tplc="04090001">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5E4DE3"/>
    <w:multiLevelType w:val="hybridMultilevel"/>
    <w:tmpl w:val="DDF48E78"/>
    <w:lvl w:ilvl="0" w:tplc="04090019">
      <w:start w:val="1"/>
      <w:numFmt w:val="lowerLetter"/>
      <w:pStyle w:val="FAM-Bullet-1"/>
      <w:lvlText w:val="%1."/>
      <w:lvlJc w:val="left"/>
      <w:pPr>
        <w:tabs>
          <w:tab w:val="num" w:pos="1800"/>
        </w:tabs>
        <w:ind w:left="180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9C1803"/>
    <w:multiLevelType w:val="hybridMultilevel"/>
    <w:tmpl w:val="96444C62"/>
    <w:lvl w:ilvl="0" w:tplc="04090001">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D43CAB"/>
    <w:multiLevelType w:val="hybridMultilevel"/>
    <w:tmpl w:val="694040EA"/>
    <w:lvl w:ilvl="0" w:tplc="0409000F">
      <w:start w:val="1"/>
      <w:numFmt w:val="decimal"/>
      <w:pStyle w:val="StyleFAM-Bullet-1Bold"/>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E555AB"/>
    <w:multiLevelType w:val="hybridMultilevel"/>
    <w:tmpl w:val="AB0EC490"/>
    <w:lvl w:ilvl="0" w:tplc="04090001">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FE0601"/>
    <w:multiLevelType w:val="hybridMultilevel"/>
    <w:tmpl w:val="04987A1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0AEC32E1"/>
    <w:multiLevelType w:val="hybridMultilevel"/>
    <w:tmpl w:val="25720464"/>
    <w:lvl w:ilvl="0" w:tplc="04090001">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BE3816"/>
    <w:multiLevelType w:val="hybridMultilevel"/>
    <w:tmpl w:val="EA76500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0DA7042D"/>
    <w:multiLevelType w:val="hybridMultilevel"/>
    <w:tmpl w:val="C2466F9E"/>
    <w:lvl w:ilvl="0" w:tplc="5EBCD622">
      <w:start w:val="1"/>
      <w:numFmt w:val="decimalZero"/>
      <w:lvlText w:val=".%1"/>
      <w:lvlJc w:val="left"/>
      <w:pPr>
        <w:tabs>
          <w:tab w:val="num" w:pos="2160"/>
        </w:tabs>
        <w:ind w:left="2160" w:hanging="720"/>
      </w:pPr>
      <w:rPr>
        <w:rFonts w:hint="default"/>
        <w:b w:val="0"/>
      </w:rPr>
    </w:lvl>
    <w:lvl w:ilvl="1" w:tplc="04090001">
      <w:start w:val="1"/>
      <w:numFmt w:val="bullet"/>
      <w:lvlText w:val=""/>
      <w:lvlJc w:val="left"/>
      <w:pPr>
        <w:tabs>
          <w:tab w:val="num" w:pos="1530"/>
        </w:tabs>
        <w:ind w:left="1530" w:hanging="360"/>
      </w:pPr>
      <w:rPr>
        <w:rFonts w:ascii="Symbol" w:hAnsi="Symbol" w:hint="default"/>
      </w:rPr>
    </w:lvl>
    <w:lvl w:ilvl="2" w:tplc="04090001">
      <w:start w:val="1"/>
      <w:numFmt w:val="bullet"/>
      <w:lvlText w:val=""/>
      <w:lvlJc w:val="left"/>
      <w:pPr>
        <w:tabs>
          <w:tab w:val="num" w:pos="2250"/>
        </w:tabs>
        <w:ind w:left="2250" w:hanging="180"/>
      </w:pPr>
      <w:rPr>
        <w:rFonts w:ascii="Symbol" w:hAnsi="Symbol" w:hint="default"/>
      </w:rPr>
    </w:lvl>
    <w:lvl w:ilvl="3" w:tplc="04090001">
      <w:start w:val="1"/>
      <w:numFmt w:val="bullet"/>
      <w:lvlText w:val=""/>
      <w:lvlJc w:val="left"/>
      <w:pPr>
        <w:tabs>
          <w:tab w:val="num" w:pos="2970"/>
        </w:tabs>
        <w:ind w:left="2970" w:hanging="360"/>
      </w:pPr>
      <w:rPr>
        <w:rFonts w:ascii="Symbol" w:hAnsi="Symbol" w:hint="default"/>
      </w:rPr>
    </w:lvl>
    <w:lvl w:ilvl="4" w:tplc="B7C23A26">
      <w:start w:val="1"/>
      <w:numFmt w:val="decimal"/>
      <w:lvlText w:val="(%5)"/>
      <w:lvlJc w:val="left"/>
      <w:pPr>
        <w:ind w:left="3690" w:hanging="360"/>
      </w:pPr>
      <w:rPr>
        <w:rFonts w:hint="default"/>
      </w:rPr>
    </w:lvl>
    <w:lvl w:ilvl="5" w:tplc="B41E9B9E">
      <w:start w:val="1"/>
      <w:numFmt w:val="lowerLetter"/>
      <w:lvlText w:val="(%6)"/>
      <w:lvlJc w:val="left"/>
      <w:pPr>
        <w:ind w:left="4590" w:hanging="360"/>
      </w:pPr>
      <w:rPr>
        <w:rFonts w:hint="default"/>
      </w:r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1" w15:restartNumberingAfterBreak="0">
    <w:nsid w:val="1D782BD9"/>
    <w:multiLevelType w:val="hybridMultilevel"/>
    <w:tmpl w:val="B9C420E4"/>
    <w:lvl w:ilvl="0" w:tplc="04090001">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CA53A0"/>
    <w:multiLevelType w:val="hybridMultilevel"/>
    <w:tmpl w:val="BF721DEE"/>
    <w:lvl w:ilvl="0" w:tplc="04090001">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C04953"/>
    <w:multiLevelType w:val="hybridMultilevel"/>
    <w:tmpl w:val="8DD46352"/>
    <w:lvl w:ilvl="0" w:tplc="04090001">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18744D"/>
    <w:multiLevelType w:val="hybridMultilevel"/>
    <w:tmpl w:val="147E9C44"/>
    <w:lvl w:ilvl="0" w:tplc="04090001">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512D56"/>
    <w:multiLevelType w:val="hybridMultilevel"/>
    <w:tmpl w:val="EFF29FAC"/>
    <w:lvl w:ilvl="0" w:tplc="04090001">
      <w:start w:val="1"/>
      <w:numFmt w:val="bullet"/>
      <w:lvlText w:val=""/>
      <w:lvlJc w:val="left"/>
      <w:pPr>
        <w:ind w:left="1248" w:hanging="360"/>
      </w:pPr>
      <w:rPr>
        <w:rFonts w:ascii="Symbol" w:hAnsi="Symbol" w:hint="default"/>
      </w:rPr>
    </w:lvl>
    <w:lvl w:ilvl="1" w:tplc="04090003" w:tentative="1">
      <w:start w:val="1"/>
      <w:numFmt w:val="bullet"/>
      <w:lvlText w:val="o"/>
      <w:lvlJc w:val="left"/>
      <w:pPr>
        <w:ind w:left="1968" w:hanging="360"/>
      </w:pPr>
      <w:rPr>
        <w:rFonts w:ascii="Courier New" w:hAnsi="Courier New" w:cs="Courier New" w:hint="default"/>
      </w:rPr>
    </w:lvl>
    <w:lvl w:ilvl="2" w:tplc="04090005" w:tentative="1">
      <w:start w:val="1"/>
      <w:numFmt w:val="bullet"/>
      <w:lvlText w:val=""/>
      <w:lvlJc w:val="left"/>
      <w:pPr>
        <w:ind w:left="2688" w:hanging="360"/>
      </w:pPr>
      <w:rPr>
        <w:rFonts w:ascii="Wingdings" w:hAnsi="Wingdings" w:hint="default"/>
      </w:rPr>
    </w:lvl>
    <w:lvl w:ilvl="3" w:tplc="04090001" w:tentative="1">
      <w:start w:val="1"/>
      <w:numFmt w:val="bullet"/>
      <w:lvlText w:val=""/>
      <w:lvlJc w:val="left"/>
      <w:pPr>
        <w:ind w:left="3408" w:hanging="360"/>
      </w:pPr>
      <w:rPr>
        <w:rFonts w:ascii="Symbol" w:hAnsi="Symbol" w:hint="default"/>
      </w:rPr>
    </w:lvl>
    <w:lvl w:ilvl="4" w:tplc="04090003" w:tentative="1">
      <w:start w:val="1"/>
      <w:numFmt w:val="bullet"/>
      <w:lvlText w:val="o"/>
      <w:lvlJc w:val="left"/>
      <w:pPr>
        <w:ind w:left="4128" w:hanging="360"/>
      </w:pPr>
      <w:rPr>
        <w:rFonts w:ascii="Courier New" w:hAnsi="Courier New" w:cs="Courier New" w:hint="default"/>
      </w:rPr>
    </w:lvl>
    <w:lvl w:ilvl="5" w:tplc="04090005" w:tentative="1">
      <w:start w:val="1"/>
      <w:numFmt w:val="bullet"/>
      <w:lvlText w:val=""/>
      <w:lvlJc w:val="left"/>
      <w:pPr>
        <w:ind w:left="4848" w:hanging="360"/>
      </w:pPr>
      <w:rPr>
        <w:rFonts w:ascii="Wingdings" w:hAnsi="Wingdings" w:hint="default"/>
      </w:rPr>
    </w:lvl>
    <w:lvl w:ilvl="6" w:tplc="04090001" w:tentative="1">
      <w:start w:val="1"/>
      <w:numFmt w:val="bullet"/>
      <w:lvlText w:val=""/>
      <w:lvlJc w:val="left"/>
      <w:pPr>
        <w:ind w:left="5568" w:hanging="360"/>
      </w:pPr>
      <w:rPr>
        <w:rFonts w:ascii="Symbol" w:hAnsi="Symbol" w:hint="default"/>
      </w:rPr>
    </w:lvl>
    <w:lvl w:ilvl="7" w:tplc="04090003" w:tentative="1">
      <w:start w:val="1"/>
      <w:numFmt w:val="bullet"/>
      <w:lvlText w:val="o"/>
      <w:lvlJc w:val="left"/>
      <w:pPr>
        <w:ind w:left="6288" w:hanging="360"/>
      </w:pPr>
      <w:rPr>
        <w:rFonts w:ascii="Courier New" w:hAnsi="Courier New" w:cs="Courier New" w:hint="default"/>
      </w:rPr>
    </w:lvl>
    <w:lvl w:ilvl="8" w:tplc="04090005" w:tentative="1">
      <w:start w:val="1"/>
      <w:numFmt w:val="bullet"/>
      <w:lvlText w:val=""/>
      <w:lvlJc w:val="left"/>
      <w:pPr>
        <w:ind w:left="7008" w:hanging="360"/>
      </w:pPr>
      <w:rPr>
        <w:rFonts w:ascii="Wingdings" w:hAnsi="Wingdings" w:hint="default"/>
      </w:rPr>
    </w:lvl>
  </w:abstractNum>
  <w:abstractNum w:abstractNumId="16" w15:restartNumberingAfterBreak="0">
    <w:nsid w:val="22BB1ABC"/>
    <w:multiLevelType w:val="hybridMultilevel"/>
    <w:tmpl w:val="B10CC7EA"/>
    <w:lvl w:ilvl="0" w:tplc="04090001">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9B1A98"/>
    <w:multiLevelType w:val="hybridMultilevel"/>
    <w:tmpl w:val="E44E33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4B20B89"/>
    <w:multiLevelType w:val="hybridMultilevel"/>
    <w:tmpl w:val="7B3E77E8"/>
    <w:lvl w:ilvl="0" w:tplc="04090001">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6379AE"/>
    <w:multiLevelType w:val="hybridMultilevel"/>
    <w:tmpl w:val="CB72804E"/>
    <w:lvl w:ilvl="0" w:tplc="BC3A8086">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D9D2EED"/>
    <w:multiLevelType w:val="hybridMultilevel"/>
    <w:tmpl w:val="F8A69B10"/>
    <w:lvl w:ilvl="0" w:tplc="04090001">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651193"/>
    <w:multiLevelType w:val="hybridMultilevel"/>
    <w:tmpl w:val="EA4E4A4C"/>
    <w:lvl w:ilvl="0" w:tplc="3392D51E">
      <w:start w:val="1"/>
      <w:numFmt w:val="lowerLetter"/>
      <w:pStyle w:val="FAM-alpha-1"/>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2F94063B"/>
    <w:multiLevelType w:val="hybridMultilevel"/>
    <w:tmpl w:val="2564DC00"/>
    <w:lvl w:ilvl="0" w:tplc="04090019">
      <w:start w:val="1"/>
      <w:numFmt w:val="lowerLetter"/>
      <w:lvlText w:val="%1."/>
      <w:lvlJc w:val="left"/>
      <w:pPr>
        <w:tabs>
          <w:tab w:val="num" w:pos="1800"/>
        </w:tabs>
        <w:ind w:left="180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EC0742"/>
    <w:multiLevelType w:val="hybridMultilevel"/>
    <w:tmpl w:val="2564DC00"/>
    <w:lvl w:ilvl="0" w:tplc="04090019">
      <w:start w:val="1"/>
      <w:numFmt w:val="lowerLetter"/>
      <w:lvlText w:val="%1."/>
      <w:lvlJc w:val="left"/>
      <w:pPr>
        <w:tabs>
          <w:tab w:val="num" w:pos="1800"/>
        </w:tabs>
        <w:ind w:left="180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C619FA"/>
    <w:multiLevelType w:val="hybridMultilevel"/>
    <w:tmpl w:val="68B07F78"/>
    <w:lvl w:ilvl="0" w:tplc="04090019">
      <w:start w:val="1"/>
      <w:numFmt w:val="lowerLetter"/>
      <w:lvlText w:val="%1."/>
      <w:lvlJc w:val="left"/>
      <w:pPr>
        <w:tabs>
          <w:tab w:val="num" w:pos="1800"/>
        </w:tabs>
        <w:ind w:left="180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FE21C3"/>
    <w:multiLevelType w:val="hybridMultilevel"/>
    <w:tmpl w:val="E1EEF7FE"/>
    <w:lvl w:ilvl="0" w:tplc="04090019">
      <w:start w:val="1"/>
      <w:numFmt w:val="lowerLetter"/>
      <w:lvlText w:val="%1."/>
      <w:lvlJc w:val="left"/>
      <w:pPr>
        <w:tabs>
          <w:tab w:val="num" w:pos="1800"/>
        </w:tabs>
        <w:ind w:left="180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7A74B40"/>
    <w:multiLevelType w:val="hybridMultilevel"/>
    <w:tmpl w:val="197282E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7" w15:restartNumberingAfterBreak="0">
    <w:nsid w:val="386D6A2A"/>
    <w:multiLevelType w:val="hybridMultilevel"/>
    <w:tmpl w:val="48FAF0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391B06F8"/>
    <w:multiLevelType w:val="hybridMultilevel"/>
    <w:tmpl w:val="20A24A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39472681"/>
    <w:multiLevelType w:val="hybridMultilevel"/>
    <w:tmpl w:val="A010F4A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394B3112"/>
    <w:multiLevelType w:val="hybridMultilevel"/>
    <w:tmpl w:val="860E4A2A"/>
    <w:lvl w:ilvl="0" w:tplc="04090001">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B0866EB"/>
    <w:multiLevelType w:val="hybridMultilevel"/>
    <w:tmpl w:val="035411B0"/>
    <w:lvl w:ilvl="0" w:tplc="04090001">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F3A53FB"/>
    <w:multiLevelType w:val="hybridMultilevel"/>
    <w:tmpl w:val="37FE989E"/>
    <w:lvl w:ilvl="0" w:tplc="04090019">
      <w:start w:val="1"/>
      <w:numFmt w:val="lowerLetter"/>
      <w:lvlText w:val="%1."/>
      <w:lvlJc w:val="left"/>
      <w:pPr>
        <w:tabs>
          <w:tab w:val="num" w:pos="1800"/>
        </w:tabs>
        <w:ind w:left="180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2C23FBC"/>
    <w:multiLevelType w:val="hybridMultilevel"/>
    <w:tmpl w:val="5F6ADED6"/>
    <w:lvl w:ilvl="0" w:tplc="5A24AE70">
      <w:start w:val="1"/>
      <w:numFmt w:val="bullet"/>
      <w:pStyle w:val="FAM-Bullet-2"/>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BF0FFC"/>
    <w:multiLevelType w:val="hybridMultilevel"/>
    <w:tmpl w:val="D5104170"/>
    <w:lvl w:ilvl="0" w:tplc="04090001">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618404B"/>
    <w:multiLevelType w:val="hybridMultilevel"/>
    <w:tmpl w:val="7196250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6" w15:restartNumberingAfterBreak="0">
    <w:nsid w:val="48E533CF"/>
    <w:multiLevelType w:val="hybridMultilevel"/>
    <w:tmpl w:val="A89E3D64"/>
    <w:lvl w:ilvl="0" w:tplc="BC3A8086">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D144435"/>
    <w:multiLevelType w:val="hybridMultilevel"/>
    <w:tmpl w:val="E5A6B3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1">
      <w:start w:val="1"/>
      <w:numFmt w:val="bullet"/>
      <w:lvlText w:val=""/>
      <w:lvlJc w:val="left"/>
      <w:pPr>
        <w:ind w:left="5040" w:hanging="360"/>
      </w:pPr>
      <w:rPr>
        <w:rFonts w:ascii="Symbol" w:hAnsi="Symbo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15:restartNumberingAfterBreak="0">
    <w:nsid w:val="50C73565"/>
    <w:multiLevelType w:val="hybridMultilevel"/>
    <w:tmpl w:val="4586B6B8"/>
    <w:lvl w:ilvl="0" w:tplc="04090001">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338462A"/>
    <w:multiLevelType w:val="hybridMultilevel"/>
    <w:tmpl w:val="D69A593E"/>
    <w:lvl w:ilvl="0" w:tplc="04090001">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4A63760"/>
    <w:multiLevelType w:val="hybridMultilevel"/>
    <w:tmpl w:val="448E7EAC"/>
    <w:lvl w:ilvl="0" w:tplc="04090001">
      <w:start w:val="1"/>
      <w:numFmt w:val="bullet"/>
      <w:lvlText w:val=""/>
      <w:lvlJc w:val="left"/>
      <w:pPr>
        <w:ind w:left="1440" w:hanging="720"/>
      </w:pPr>
      <w:rPr>
        <w:rFonts w:ascii="Symbol" w:hAnsi="Symbol" w:hint="default"/>
        <w:b w:val="0"/>
        <w:sz w:val="22"/>
        <w:szCs w:val="22"/>
      </w:rPr>
    </w:lvl>
    <w:lvl w:ilvl="1" w:tplc="04090001">
      <w:start w:val="1"/>
      <w:numFmt w:val="bullet"/>
      <w:lvlText w:val=""/>
      <w:lvlJc w:val="left"/>
      <w:pPr>
        <w:tabs>
          <w:tab w:val="num" w:pos="360"/>
        </w:tabs>
        <w:ind w:left="360" w:hanging="360"/>
      </w:pPr>
      <w:rPr>
        <w:rFonts w:ascii="Symbol" w:hAnsi="Symbol" w:hint="default"/>
      </w:rPr>
    </w:lvl>
    <w:lvl w:ilvl="2" w:tplc="0409001B">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1" w15:restartNumberingAfterBreak="0">
    <w:nsid w:val="54FD2DC8"/>
    <w:multiLevelType w:val="hybridMultilevel"/>
    <w:tmpl w:val="38DE14A0"/>
    <w:lvl w:ilvl="0" w:tplc="04090001">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67933D7"/>
    <w:multiLevelType w:val="hybridMultilevel"/>
    <w:tmpl w:val="04B607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3" w15:restartNumberingAfterBreak="0">
    <w:nsid w:val="57745195"/>
    <w:multiLevelType w:val="hybridMultilevel"/>
    <w:tmpl w:val="1A68910A"/>
    <w:lvl w:ilvl="0" w:tplc="04090001">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BE058BE"/>
    <w:multiLevelType w:val="hybridMultilevel"/>
    <w:tmpl w:val="5E926802"/>
    <w:lvl w:ilvl="0" w:tplc="04090001">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20816A5"/>
    <w:multiLevelType w:val="hybridMultilevel"/>
    <w:tmpl w:val="CE7882E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6" w15:restartNumberingAfterBreak="0">
    <w:nsid w:val="623304FB"/>
    <w:multiLevelType w:val="hybridMultilevel"/>
    <w:tmpl w:val="8A848A64"/>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04090019">
      <w:start w:val="1"/>
      <w:numFmt w:val="lowerLetter"/>
      <w:lvlText w:val="%5."/>
      <w:lvlJc w:val="left"/>
      <w:pPr>
        <w:ind w:left="180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47" w15:restartNumberingAfterBreak="0">
    <w:nsid w:val="627624CC"/>
    <w:multiLevelType w:val="hybridMultilevel"/>
    <w:tmpl w:val="DA1020FC"/>
    <w:lvl w:ilvl="0" w:tplc="04090019">
      <w:start w:val="1"/>
      <w:numFmt w:val="lowerLetter"/>
      <w:lvlText w:val="%1."/>
      <w:lvlJc w:val="left"/>
      <w:pPr>
        <w:tabs>
          <w:tab w:val="num" w:pos="1800"/>
        </w:tabs>
        <w:ind w:left="180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5BE6F57"/>
    <w:multiLevelType w:val="hybridMultilevel"/>
    <w:tmpl w:val="7C043F8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9" w15:restartNumberingAfterBreak="0">
    <w:nsid w:val="6A3F41C7"/>
    <w:multiLevelType w:val="hybridMultilevel"/>
    <w:tmpl w:val="3EAA71A8"/>
    <w:lvl w:ilvl="0" w:tplc="04090001">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30E20CA"/>
    <w:multiLevelType w:val="hybridMultilevel"/>
    <w:tmpl w:val="47DE8A90"/>
    <w:lvl w:ilvl="0" w:tplc="04090001">
      <w:start w:val="1"/>
      <w:numFmt w:val="bullet"/>
      <w:lvlText w:val=""/>
      <w:lvlJc w:val="left"/>
      <w:pPr>
        <w:ind w:left="2880" w:hanging="360"/>
      </w:pPr>
      <w:rPr>
        <w:rFonts w:ascii="Symbol" w:hAnsi="Symbol"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1" w15:restartNumberingAfterBreak="0">
    <w:nsid w:val="7A3525D4"/>
    <w:multiLevelType w:val="hybridMultilevel"/>
    <w:tmpl w:val="E050FBE8"/>
    <w:lvl w:ilvl="0" w:tplc="04090019">
      <w:start w:val="1"/>
      <w:numFmt w:val="lowerLetter"/>
      <w:lvlText w:val="%1."/>
      <w:lvlJc w:val="left"/>
      <w:pPr>
        <w:tabs>
          <w:tab w:val="num" w:pos="1800"/>
        </w:tabs>
        <w:ind w:left="180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DCB15BE"/>
    <w:multiLevelType w:val="hybridMultilevel"/>
    <w:tmpl w:val="80EEC2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3" w15:restartNumberingAfterBreak="0">
    <w:nsid w:val="7F996323"/>
    <w:multiLevelType w:val="hybridMultilevel"/>
    <w:tmpl w:val="21F28E90"/>
    <w:lvl w:ilvl="0" w:tplc="04090001">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78091546">
    <w:abstractNumId w:val="1"/>
  </w:num>
  <w:num w:numId="2" w16cid:durableId="951401778">
    <w:abstractNumId w:val="3"/>
  </w:num>
  <w:num w:numId="3" w16cid:durableId="882791476">
    <w:abstractNumId w:val="28"/>
  </w:num>
  <w:num w:numId="4" w16cid:durableId="1413507212">
    <w:abstractNumId w:val="5"/>
  </w:num>
  <w:num w:numId="5" w16cid:durableId="223181906">
    <w:abstractNumId w:val="33"/>
  </w:num>
  <w:num w:numId="6" w16cid:durableId="1079787602">
    <w:abstractNumId w:val="15"/>
  </w:num>
  <w:num w:numId="7" w16cid:durableId="379021009">
    <w:abstractNumId w:val="21"/>
  </w:num>
  <w:num w:numId="8" w16cid:durableId="487677611">
    <w:abstractNumId w:val="1"/>
    <w:lvlOverride w:ilvl="0">
      <w:startOverride w:val="1"/>
    </w:lvlOverride>
  </w:num>
  <w:num w:numId="9" w16cid:durableId="291058349">
    <w:abstractNumId w:val="1"/>
    <w:lvlOverride w:ilvl="0">
      <w:startOverride w:val="1"/>
    </w:lvlOverride>
  </w:num>
  <w:num w:numId="10" w16cid:durableId="445081590">
    <w:abstractNumId w:val="1"/>
    <w:lvlOverride w:ilvl="0">
      <w:startOverride w:val="1"/>
    </w:lvlOverride>
  </w:num>
  <w:num w:numId="11" w16cid:durableId="2105033793">
    <w:abstractNumId w:val="1"/>
  </w:num>
  <w:num w:numId="12" w16cid:durableId="1864317608">
    <w:abstractNumId w:val="1"/>
    <w:lvlOverride w:ilvl="0">
      <w:startOverride w:val="1"/>
    </w:lvlOverride>
  </w:num>
  <w:num w:numId="13" w16cid:durableId="1914587615">
    <w:abstractNumId w:val="1"/>
    <w:lvlOverride w:ilvl="0">
      <w:startOverride w:val="1"/>
    </w:lvlOverride>
  </w:num>
  <w:num w:numId="14" w16cid:durableId="241988864">
    <w:abstractNumId w:val="1"/>
    <w:lvlOverride w:ilvl="0">
      <w:startOverride w:val="1"/>
    </w:lvlOverride>
  </w:num>
  <w:num w:numId="15" w16cid:durableId="638340643">
    <w:abstractNumId w:val="1"/>
    <w:lvlOverride w:ilvl="0">
      <w:startOverride w:val="1"/>
    </w:lvlOverride>
  </w:num>
  <w:num w:numId="16" w16cid:durableId="1830637504">
    <w:abstractNumId w:val="1"/>
    <w:lvlOverride w:ilvl="0">
      <w:startOverride w:val="1"/>
    </w:lvlOverride>
  </w:num>
  <w:num w:numId="17" w16cid:durableId="181482475">
    <w:abstractNumId w:val="1"/>
    <w:lvlOverride w:ilvl="0">
      <w:startOverride w:val="1"/>
    </w:lvlOverride>
  </w:num>
  <w:num w:numId="18" w16cid:durableId="2042125707">
    <w:abstractNumId w:val="1"/>
    <w:lvlOverride w:ilvl="0">
      <w:startOverride w:val="1"/>
    </w:lvlOverride>
  </w:num>
  <w:num w:numId="19" w16cid:durableId="863447247">
    <w:abstractNumId w:val="1"/>
    <w:lvlOverride w:ilvl="0">
      <w:startOverride w:val="1"/>
    </w:lvlOverride>
  </w:num>
  <w:num w:numId="20" w16cid:durableId="972298247">
    <w:abstractNumId w:val="1"/>
    <w:lvlOverride w:ilvl="0">
      <w:startOverride w:val="1"/>
    </w:lvlOverride>
  </w:num>
  <w:num w:numId="21" w16cid:durableId="1557738291">
    <w:abstractNumId w:val="1"/>
    <w:lvlOverride w:ilvl="0">
      <w:startOverride w:val="1"/>
    </w:lvlOverride>
  </w:num>
  <w:num w:numId="22" w16cid:durableId="562713659">
    <w:abstractNumId w:val="21"/>
    <w:lvlOverride w:ilvl="0">
      <w:startOverride w:val="1"/>
    </w:lvlOverride>
  </w:num>
  <w:num w:numId="23" w16cid:durableId="787552685">
    <w:abstractNumId w:val="21"/>
    <w:lvlOverride w:ilvl="0">
      <w:startOverride w:val="1"/>
    </w:lvlOverride>
  </w:num>
  <w:num w:numId="24" w16cid:durableId="362635910">
    <w:abstractNumId w:val="21"/>
    <w:lvlOverride w:ilvl="0">
      <w:startOverride w:val="1"/>
    </w:lvlOverride>
  </w:num>
  <w:num w:numId="25" w16cid:durableId="137304587">
    <w:abstractNumId w:val="21"/>
    <w:lvlOverride w:ilvl="0">
      <w:startOverride w:val="1"/>
    </w:lvlOverride>
  </w:num>
  <w:num w:numId="26" w16cid:durableId="9066819">
    <w:abstractNumId w:val="21"/>
    <w:lvlOverride w:ilvl="0">
      <w:startOverride w:val="1"/>
    </w:lvlOverride>
  </w:num>
  <w:num w:numId="27" w16cid:durableId="2097629175">
    <w:abstractNumId w:val="48"/>
  </w:num>
  <w:num w:numId="28" w16cid:durableId="1005009409">
    <w:abstractNumId w:val="40"/>
  </w:num>
  <w:num w:numId="29" w16cid:durableId="971322215">
    <w:abstractNumId w:val="9"/>
  </w:num>
  <w:num w:numId="30" w16cid:durableId="1713384362">
    <w:abstractNumId w:val="29"/>
  </w:num>
  <w:num w:numId="31" w16cid:durableId="284312784">
    <w:abstractNumId w:val="42"/>
  </w:num>
  <w:num w:numId="32" w16cid:durableId="1936016227">
    <w:abstractNumId w:val="23"/>
  </w:num>
  <w:num w:numId="33" w16cid:durableId="618730815">
    <w:abstractNumId w:val="50"/>
  </w:num>
  <w:num w:numId="34" w16cid:durableId="1590118405">
    <w:abstractNumId w:val="8"/>
  </w:num>
  <w:num w:numId="35" w16cid:durableId="640816919">
    <w:abstractNumId w:val="20"/>
  </w:num>
  <w:num w:numId="36" w16cid:durableId="512456611">
    <w:abstractNumId w:val="6"/>
  </w:num>
  <w:num w:numId="37" w16cid:durableId="1052119176">
    <w:abstractNumId w:val="13"/>
  </w:num>
  <w:num w:numId="38" w16cid:durableId="707490073">
    <w:abstractNumId w:val="44"/>
  </w:num>
  <w:num w:numId="39" w16cid:durableId="2082018090">
    <w:abstractNumId w:val="18"/>
  </w:num>
  <w:num w:numId="40" w16cid:durableId="1100101802">
    <w:abstractNumId w:val="53"/>
  </w:num>
  <w:num w:numId="41" w16cid:durableId="1136293014">
    <w:abstractNumId w:val="30"/>
  </w:num>
  <w:num w:numId="42" w16cid:durableId="2041130119">
    <w:abstractNumId w:val="31"/>
  </w:num>
  <w:num w:numId="43" w16cid:durableId="1268197419">
    <w:abstractNumId w:val="49"/>
  </w:num>
  <w:num w:numId="44" w16cid:durableId="1688171687">
    <w:abstractNumId w:val="11"/>
  </w:num>
  <w:num w:numId="45" w16cid:durableId="1083259691">
    <w:abstractNumId w:val="43"/>
  </w:num>
  <w:num w:numId="46" w16cid:durableId="1837070674">
    <w:abstractNumId w:val="22"/>
  </w:num>
  <w:num w:numId="47" w16cid:durableId="1876381692">
    <w:abstractNumId w:val="34"/>
  </w:num>
  <w:num w:numId="48" w16cid:durableId="30038679">
    <w:abstractNumId w:val="39"/>
  </w:num>
  <w:num w:numId="49" w16cid:durableId="1860314656">
    <w:abstractNumId w:val="14"/>
  </w:num>
  <w:num w:numId="50" w16cid:durableId="392390567">
    <w:abstractNumId w:val="41"/>
  </w:num>
  <w:num w:numId="51" w16cid:durableId="116610135">
    <w:abstractNumId w:val="2"/>
  </w:num>
  <w:num w:numId="52" w16cid:durableId="2007316360">
    <w:abstractNumId w:val="16"/>
  </w:num>
  <w:num w:numId="53" w16cid:durableId="1161890923">
    <w:abstractNumId w:val="12"/>
  </w:num>
  <w:num w:numId="54" w16cid:durableId="2119133031">
    <w:abstractNumId w:val="38"/>
  </w:num>
  <w:num w:numId="55" w16cid:durableId="340937644">
    <w:abstractNumId w:val="4"/>
  </w:num>
  <w:num w:numId="56" w16cid:durableId="634454042">
    <w:abstractNumId w:val="25"/>
  </w:num>
  <w:num w:numId="57" w16cid:durableId="312950033">
    <w:abstractNumId w:val="32"/>
  </w:num>
  <w:num w:numId="58" w16cid:durableId="413016879">
    <w:abstractNumId w:val="51"/>
  </w:num>
  <w:num w:numId="59" w16cid:durableId="489368610">
    <w:abstractNumId w:val="47"/>
  </w:num>
  <w:num w:numId="60" w16cid:durableId="904948827">
    <w:abstractNumId w:val="52"/>
  </w:num>
  <w:num w:numId="61" w16cid:durableId="1996566100">
    <w:abstractNumId w:val="24"/>
  </w:num>
  <w:num w:numId="62" w16cid:durableId="613513833">
    <w:abstractNumId w:val="19"/>
  </w:num>
  <w:num w:numId="63" w16cid:durableId="1053692858">
    <w:abstractNumId w:val="36"/>
  </w:num>
  <w:num w:numId="64" w16cid:durableId="241987362">
    <w:abstractNumId w:val="37"/>
  </w:num>
  <w:num w:numId="65" w16cid:durableId="185408994">
    <w:abstractNumId w:val="27"/>
  </w:num>
  <w:num w:numId="66" w16cid:durableId="1005060871">
    <w:abstractNumId w:val="46"/>
  </w:num>
  <w:num w:numId="67" w16cid:durableId="2137214984">
    <w:abstractNumId w:val="7"/>
  </w:num>
  <w:num w:numId="68" w16cid:durableId="1160074541">
    <w:abstractNumId w:val="0"/>
  </w:num>
  <w:num w:numId="69" w16cid:durableId="911357382">
    <w:abstractNumId w:val="0"/>
    <w:lvlOverride w:ilvl="0">
      <w:startOverride w:val="1"/>
    </w:lvlOverride>
  </w:num>
  <w:num w:numId="70" w16cid:durableId="1280986114">
    <w:abstractNumId w:val="35"/>
  </w:num>
  <w:num w:numId="71" w16cid:durableId="946079223">
    <w:abstractNumId w:val="10"/>
  </w:num>
  <w:num w:numId="72" w16cid:durableId="2062440202">
    <w:abstractNumId w:val="26"/>
  </w:num>
  <w:num w:numId="73" w16cid:durableId="1978104817">
    <w:abstractNumId w:val="17"/>
  </w:num>
  <w:num w:numId="74" w16cid:durableId="114301131">
    <w:abstractNumId w:val="1"/>
    <w:lvlOverride w:ilvl="0">
      <w:startOverride w:val="2"/>
    </w:lvlOverride>
  </w:num>
  <w:num w:numId="75" w16cid:durableId="2033872448">
    <w:abstractNumId w:val="45"/>
  </w:num>
  <w:num w:numId="76" w16cid:durableId="1291399791">
    <w:abstractNumId w:val="1"/>
    <w:lvlOverride w:ilvl="0">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1023"/>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A06"/>
    <w:rsid w:val="0000013E"/>
    <w:rsid w:val="00000785"/>
    <w:rsid w:val="000020CE"/>
    <w:rsid w:val="00002254"/>
    <w:rsid w:val="00002B4D"/>
    <w:rsid w:val="00003977"/>
    <w:rsid w:val="00004E49"/>
    <w:rsid w:val="00004FAD"/>
    <w:rsid w:val="0000501A"/>
    <w:rsid w:val="00005224"/>
    <w:rsid w:val="00005DE7"/>
    <w:rsid w:val="00006C01"/>
    <w:rsid w:val="00006CCE"/>
    <w:rsid w:val="00007127"/>
    <w:rsid w:val="0000768F"/>
    <w:rsid w:val="000139B4"/>
    <w:rsid w:val="00014790"/>
    <w:rsid w:val="00014FDA"/>
    <w:rsid w:val="0001545A"/>
    <w:rsid w:val="00016100"/>
    <w:rsid w:val="00016A39"/>
    <w:rsid w:val="00017119"/>
    <w:rsid w:val="000175B7"/>
    <w:rsid w:val="0002019E"/>
    <w:rsid w:val="0002266C"/>
    <w:rsid w:val="000226D3"/>
    <w:rsid w:val="00026D88"/>
    <w:rsid w:val="000271EF"/>
    <w:rsid w:val="000274AA"/>
    <w:rsid w:val="0003142C"/>
    <w:rsid w:val="00031D90"/>
    <w:rsid w:val="00032834"/>
    <w:rsid w:val="000333E6"/>
    <w:rsid w:val="00036411"/>
    <w:rsid w:val="00040564"/>
    <w:rsid w:val="00041B5C"/>
    <w:rsid w:val="00041F04"/>
    <w:rsid w:val="0004248C"/>
    <w:rsid w:val="000432CF"/>
    <w:rsid w:val="0004443C"/>
    <w:rsid w:val="00045253"/>
    <w:rsid w:val="000461E5"/>
    <w:rsid w:val="0004718D"/>
    <w:rsid w:val="000479C9"/>
    <w:rsid w:val="00051933"/>
    <w:rsid w:val="00051A3F"/>
    <w:rsid w:val="00051DAB"/>
    <w:rsid w:val="00051EB3"/>
    <w:rsid w:val="000529EA"/>
    <w:rsid w:val="00052B19"/>
    <w:rsid w:val="00055B3A"/>
    <w:rsid w:val="0005618D"/>
    <w:rsid w:val="00060F7F"/>
    <w:rsid w:val="0006101D"/>
    <w:rsid w:val="0006195E"/>
    <w:rsid w:val="00062030"/>
    <w:rsid w:val="000635A7"/>
    <w:rsid w:val="00063A1D"/>
    <w:rsid w:val="00063D64"/>
    <w:rsid w:val="000666D7"/>
    <w:rsid w:val="00071C87"/>
    <w:rsid w:val="00072115"/>
    <w:rsid w:val="00074D39"/>
    <w:rsid w:val="00074E0E"/>
    <w:rsid w:val="00076A72"/>
    <w:rsid w:val="00076ACD"/>
    <w:rsid w:val="00082385"/>
    <w:rsid w:val="00083BD4"/>
    <w:rsid w:val="00084440"/>
    <w:rsid w:val="0008538D"/>
    <w:rsid w:val="000862A8"/>
    <w:rsid w:val="00087BF1"/>
    <w:rsid w:val="000905EA"/>
    <w:rsid w:val="00091109"/>
    <w:rsid w:val="00094945"/>
    <w:rsid w:val="00094C34"/>
    <w:rsid w:val="00094FC8"/>
    <w:rsid w:val="00095B82"/>
    <w:rsid w:val="00095BA5"/>
    <w:rsid w:val="00097C42"/>
    <w:rsid w:val="000A0BBD"/>
    <w:rsid w:val="000A1BCC"/>
    <w:rsid w:val="000A2E1A"/>
    <w:rsid w:val="000A4298"/>
    <w:rsid w:val="000A5BC9"/>
    <w:rsid w:val="000A623C"/>
    <w:rsid w:val="000A6705"/>
    <w:rsid w:val="000A759E"/>
    <w:rsid w:val="000A7A53"/>
    <w:rsid w:val="000A7D30"/>
    <w:rsid w:val="000B0070"/>
    <w:rsid w:val="000B111C"/>
    <w:rsid w:val="000B1225"/>
    <w:rsid w:val="000B2530"/>
    <w:rsid w:val="000B3952"/>
    <w:rsid w:val="000B40E3"/>
    <w:rsid w:val="000B41DB"/>
    <w:rsid w:val="000C1718"/>
    <w:rsid w:val="000C239F"/>
    <w:rsid w:val="000C51F4"/>
    <w:rsid w:val="000D01C9"/>
    <w:rsid w:val="000D1B4A"/>
    <w:rsid w:val="000D1FEE"/>
    <w:rsid w:val="000D4A07"/>
    <w:rsid w:val="000D654E"/>
    <w:rsid w:val="000D733E"/>
    <w:rsid w:val="000D7E5E"/>
    <w:rsid w:val="000E047F"/>
    <w:rsid w:val="000E21B8"/>
    <w:rsid w:val="000E3BFC"/>
    <w:rsid w:val="000E5582"/>
    <w:rsid w:val="000E65C8"/>
    <w:rsid w:val="000E76CD"/>
    <w:rsid w:val="000E775B"/>
    <w:rsid w:val="000E7DDA"/>
    <w:rsid w:val="000F1009"/>
    <w:rsid w:val="000F3929"/>
    <w:rsid w:val="000F4121"/>
    <w:rsid w:val="000F483D"/>
    <w:rsid w:val="000F62F3"/>
    <w:rsid w:val="000F65F6"/>
    <w:rsid w:val="000F683C"/>
    <w:rsid w:val="000F7200"/>
    <w:rsid w:val="00100615"/>
    <w:rsid w:val="0010109D"/>
    <w:rsid w:val="001046BC"/>
    <w:rsid w:val="00107786"/>
    <w:rsid w:val="00110811"/>
    <w:rsid w:val="0011299A"/>
    <w:rsid w:val="00112A9E"/>
    <w:rsid w:val="00116964"/>
    <w:rsid w:val="00123A66"/>
    <w:rsid w:val="0012512A"/>
    <w:rsid w:val="00125D2B"/>
    <w:rsid w:val="00126DA8"/>
    <w:rsid w:val="00127835"/>
    <w:rsid w:val="00130F70"/>
    <w:rsid w:val="00131A38"/>
    <w:rsid w:val="00131B43"/>
    <w:rsid w:val="0013475C"/>
    <w:rsid w:val="00134EAE"/>
    <w:rsid w:val="0013644C"/>
    <w:rsid w:val="00137001"/>
    <w:rsid w:val="00137381"/>
    <w:rsid w:val="001410D1"/>
    <w:rsid w:val="0014127F"/>
    <w:rsid w:val="0014287D"/>
    <w:rsid w:val="001432AA"/>
    <w:rsid w:val="00144071"/>
    <w:rsid w:val="001468FA"/>
    <w:rsid w:val="00146C91"/>
    <w:rsid w:val="00147A41"/>
    <w:rsid w:val="00152605"/>
    <w:rsid w:val="00154559"/>
    <w:rsid w:val="00154FA6"/>
    <w:rsid w:val="0015505D"/>
    <w:rsid w:val="00155955"/>
    <w:rsid w:val="00155996"/>
    <w:rsid w:val="00155DFB"/>
    <w:rsid w:val="001567C9"/>
    <w:rsid w:val="0015705A"/>
    <w:rsid w:val="00157FA5"/>
    <w:rsid w:val="00160A32"/>
    <w:rsid w:val="00161175"/>
    <w:rsid w:val="0016169E"/>
    <w:rsid w:val="001636DE"/>
    <w:rsid w:val="00165E0D"/>
    <w:rsid w:val="001664E7"/>
    <w:rsid w:val="0016674F"/>
    <w:rsid w:val="00166BBE"/>
    <w:rsid w:val="0016757D"/>
    <w:rsid w:val="001703FF"/>
    <w:rsid w:val="00171BBF"/>
    <w:rsid w:val="00172CAB"/>
    <w:rsid w:val="00172E52"/>
    <w:rsid w:val="00173476"/>
    <w:rsid w:val="00173CBC"/>
    <w:rsid w:val="001740AC"/>
    <w:rsid w:val="00174C13"/>
    <w:rsid w:val="00175AA7"/>
    <w:rsid w:val="0017723A"/>
    <w:rsid w:val="001772CE"/>
    <w:rsid w:val="00181083"/>
    <w:rsid w:val="00181573"/>
    <w:rsid w:val="00183A55"/>
    <w:rsid w:val="00183CDB"/>
    <w:rsid w:val="00184164"/>
    <w:rsid w:val="001846CE"/>
    <w:rsid w:val="0018749C"/>
    <w:rsid w:val="0019064F"/>
    <w:rsid w:val="001907AF"/>
    <w:rsid w:val="001918FF"/>
    <w:rsid w:val="001926A4"/>
    <w:rsid w:val="00192B5C"/>
    <w:rsid w:val="001930B4"/>
    <w:rsid w:val="00197205"/>
    <w:rsid w:val="00197408"/>
    <w:rsid w:val="001A047D"/>
    <w:rsid w:val="001A1B86"/>
    <w:rsid w:val="001A1E79"/>
    <w:rsid w:val="001B0BF2"/>
    <w:rsid w:val="001B1EF6"/>
    <w:rsid w:val="001B24FB"/>
    <w:rsid w:val="001B29F2"/>
    <w:rsid w:val="001B2A6B"/>
    <w:rsid w:val="001B2E3C"/>
    <w:rsid w:val="001B3070"/>
    <w:rsid w:val="001B30C9"/>
    <w:rsid w:val="001B3FEA"/>
    <w:rsid w:val="001B3FEC"/>
    <w:rsid w:val="001B7D21"/>
    <w:rsid w:val="001C2308"/>
    <w:rsid w:val="001C2B6E"/>
    <w:rsid w:val="001C2E6D"/>
    <w:rsid w:val="001C328E"/>
    <w:rsid w:val="001C3862"/>
    <w:rsid w:val="001C53FE"/>
    <w:rsid w:val="001C5A6A"/>
    <w:rsid w:val="001C68B1"/>
    <w:rsid w:val="001C6A16"/>
    <w:rsid w:val="001C6F63"/>
    <w:rsid w:val="001D05CA"/>
    <w:rsid w:val="001D076C"/>
    <w:rsid w:val="001D0809"/>
    <w:rsid w:val="001D13A4"/>
    <w:rsid w:val="001D142B"/>
    <w:rsid w:val="001D4D16"/>
    <w:rsid w:val="001D4DAF"/>
    <w:rsid w:val="001D535B"/>
    <w:rsid w:val="001D5942"/>
    <w:rsid w:val="001D76CA"/>
    <w:rsid w:val="001E0403"/>
    <w:rsid w:val="001E05B4"/>
    <w:rsid w:val="001E0B55"/>
    <w:rsid w:val="001E4CA7"/>
    <w:rsid w:val="001E61E3"/>
    <w:rsid w:val="001E69B1"/>
    <w:rsid w:val="001E6DFF"/>
    <w:rsid w:val="001E79FB"/>
    <w:rsid w:val="001E7B1B"/>
    <w:rsid w:val="001F40EE"/>
    <w:rsid w:val="001F4A7E"/>
    <w:rsid w:val="001F6CF0"/>
    <w:rsid w:val="001F6ECF"/>
    <w:rsid w:val="001F75E2"/>
    <w:rsid w:val="00200599"/>
    <w:rsid w:val="00200846"/>
    <w:rsid w:val="0020169D"/>
    <w:rsid w:val="00202859"/>
    <w:rsid w:val="00204A24"/>
    <w:rsid w:val="00206964"/>
    <w:rsid w:val="00211C96"/>
    <w:rsid w:val="00214066"/>
    <w:rsid w:val="00214980"/>
    <w:rsid w:val="00216471"/>
    <w:rsid w:val="00221B37"/>
    <w:rsid w:val="002221EE"/>
    <w:rsid w:val="00222469"/>
    <w:rsid w:val="00222D06"/>
    <w:rsid w:val="00224392"/>
    <w:rsid w:val="00224467"/>
    <w:rsid w:val="00224CEE"/>
    <w:rsid w:val="00226369"/>
    <w:rsid w:val="002273BA"/>
    <w:rsid w:val="0022744D"/>
    <w:rsid w:val="00227C34"/>
    <w:rsid w:val="00231EB0"/>
    <w:rsid w:val="002326DB"/>
    <w:rsid w:val="00236BCB"/>
    <w:rsid w:val="0024033D"/>
    <w:rsid w:val="00240611"/>
    <w:rsid w:val="00241CD9"/>
    <w:rsid w:val="002424C5"/>
    <w:rsid w:val="00243444"/>
    <w:rsid w:val="00247097"/>
    <w:rsid w:val="00247B95"/>
    <w:rsid w:val="00247F90"/>
    <w:rsid w:val="0025021A"/>
    <w:rsid w:val="00252777"/>
    <w:rsid w:val="00252A2C"/>
    <w:rsid w:val="00252B45"/>
    <w:rsid w:val="00252C18"/>
    <w:rsid w:val="00253CFD"/>
    <w:rsid w:val="002542B1"/>
    <w:rsid w:val="00254DB1"/>
    <w:rsid w:val="00256262"/>
    <w:rsid w:val="002563C8"/>
    <w:rsid w:val="002570F8"/>
    <w:rsid w:val="002579C1"/>
    <w:rsid w:val="00260B12"/>
    <w:rsid w:val="00261D99"/>
    <w:rsid w:val="00264074"/>
    <w:rsid w:val="00265BE6"/>
    <w:rsid w:val="0027154A"/>
    <w:rsid w:val="002719A1"/>
    <w:rsid w:val="002763E1"/>
    <w:rsid w:val="00276878"/>
    <w:rsid w:val="002769D3"/>
    <w:rsid w:val="002769FD"/>
    <w:rsid w:val="00277DC6"/>
    <w:rsid w:val="00280A35"/>
    <w:rsid w:val="002816DB"/>
    <w:rsid w:val="00282035"/>
    <w:rsid w:val="002827CD"/>
    <w:rsid w:val="00283213"/>
    <w:rsid w:val="00285636"/>
    <w:rsid w:val="00285EE6"/>
    <w:rsid w:val="002862AE"/>
    <w:rsid w:val="002867F1"/>
    <w:rsid w:val="00287758"/>
    <w:rsid w:val="00290295"/>
    <w:rsid w:val="0029132C"/>
    <w:rsid w:val="00292061"/>
    <w:rsid w:val="002920D6"/>
    <w:rsid w:val="00292A00"/>
    <w:rsid w:val="002930B4"/>
    <w:rsid w:val="00294290"/>
    <w:rsid w:val="002952BC"/>
    <w:rsid w:val="00295AE6"/>
    <w:rsid w:val="002965D3"/>
    <w:rsid w:val="00297884"/>
    <w:rsid w:val="0029798A"/>
    <w:rsid w:val="002A1D2B"/>
    <w:rsid w:val="002A25BA"/>
    <w:rsid w:val="002A2DFB"/>
    <w:rsid w:val="002A49F8"/>
    <w:rsid w:val="002A4A94"/>
    <w:rsid w:val="002A54A6"/>
    <w:rsid w:val="002A5C50"/>
    <w:rsid w:val="002A7929"/>
    <w:rsid w:val="002A7B16"/>
    <w:rsid w:val="002B099F"/>
    <w:rsid w:val="002B1213"/>
    <w:rsid w:val="002B1751"/>
    <w:rsid w:val="002B2808"/>
    <w:rsid w:val="002B5253"/>
    <w:rsid w:val="002B6B4C"/>
    <w:rsid w:val="002B7685"/>
    <w:rsid w:val="002B77DB"/>
    <w:rsid w:val="002C21AA"/>
    <w:rsid w:val="002C243E"/>
    <w:rsid w:val="002C26E5"/>
    <w:rsid w:val="002C64C0"/>
    <w:rsid w:val="002D15BB"/>
    <w:rsid w:val="002D395F"/>
    <w:rsid w:val="002D3E21"/>
    <w:rsid w:val="002D4525"/>
    <w:rsid w:val="002D472F"/>
    <w:rsid w:val="002D5255"/>
    <w:rsid w:val="002D56AF"/>
    <w:rsid w:val="002D6B96"/>
    <w:rsid w:val="002E431B"/>
    <w:rsid w:val="002E7F04"/>
    <w:rsid w:val="002F0D7E"/>
    <w:rsid w:val="002F10FB"/>
    <w:rsid w:val="002F3144"/>
    <w:rsid w:val="002F44A5"/>
    <w:rsid w:val="002F4EB3"/>
    <w:rsid w:val="002F5D83"/>
    <w:rsid w:val="002F6A97"/>
    <w:rsid w:val="002F7BD6"/>
    <w:rsid w:val="0030213F"/>
    <w:rsid w:val="00302EC4"/>
    <w:rsid w:val="00302FE0"/>
    <w:rsid w:val="00303054"/>
    <w:rsid w:val="00303B6E"/>
    <w:rsid w:val="0030409E"/>
    <w:rsid w:val="00304964"/>
    <w:rsid w:val="00304DDD"/>
    <w:rsid w:val="00304F33"/>
    <w:rsid w:val="00305547"/>
    <w:rsid w:val="003059FF"/>
    <w:rsid w:val="00305F13"/>
    <w:rsid w:val="00307FCF"/>
    <w:rsid w:val="00310A83"/>
    <w:rsid w:val="00310B24"/>
    <w:rsid w:val="00310FF2"/>
    <w:rsid w:val="00311053"/>
    <w:rsid w:val="003134F8"/>
    <w:rsid w:val="00313C59"/>
    <w:rsid w:val="00316100"/>
    <w:rsid w:val="00317450"/>
    <w:rsid w:val="00317A95"/>
    <w:rsid w:val="003204F1"/>
    <w:rsid w:val="00320A45"/>
    <w:rsid w:val="00320BBD"/>
    <w:rsid w:val="00320C65"/>
    <w:rsid w:val="00321C4E"/>
    <w:rsid w:val="0032464A"/>
    <w:rsid w:val="00326092"/>
    <w:rsid w:val="00330556"/>
    <w:rsid w:val="00331645"/>
    <w:rsid w:val="003318B2"/>
    <w:rsid w:val="003327B4"/>
    <w:rsid w:val="00333453"/>
    <w:rsid w:val="00333DDB"/>
    <w:rsid w:val="00334A26"/>
    <w:rsid w:val="003351A1"/>
    <w:rsid w:val="00336ADA"/>
    <w:rsid w:val="00336CB9"/>
    <w:rsid w:val="00336E94"/>
    <w:rsid w:val="00337427"/>
    <w:rsid w:val="00340226"/>
    <w:rsid w:val="003416EA"/>
    <w:rsid w:val="0034192C"/>
    <w:rsid w:val="0034193D"/>
    <w:rsid w:val="003426B3"/>
    <w:rsid w:val="00342EC0"/>
    <w:rsid w:val="003455B3"/>
    <w:rsid w:val="00347E51"/>
    <w:rsid w:val="00350F51"/>
    <w:rsid w:val="00355208"/>
    <w:rsid w:val="00361183"/>
    <w:rsid w:val="00361814"/>
    <w:rsid w:val="00361E77"/>
    <w:rsid w:val="00362830"/>
    <w:rsid w:val="00363268"/>
    <w:rsid w:val="003635B0"/>
    <w:rsid w:val="00363C76"/>
    <w:rsid w:val="00364F4A"/>
    <w:rsid w:val="0036513C"/>
    <w:rsid w:val="00365CC4"/>
    <w:rsid w:val="00365D95"/>
    <w:rsid w:val="00366594"/>
    <w:rsid w:val="003705C2"/>
    <w:rsid w:val="00371284"/>
    <w:rsid w:val="00372425"/>
    <w:rsid w:val="003725A1"/>
    <w:rsid w:val="00375914"/>
    <w:rsid w:val="00375A9E"/>
    <w:rsid w:val="00375AFD"/>
    <w:rsid w:val="00375D69"/>
    <w:rsid w:val="00376A04"/>
    <w:rsid w:val="00376C31"/>
    <w:rsid w:val="0038168F"/>
    <w:rsid w:val="00385F53"/>
    <w:rsid w:val="00386C55"/>
    <w:rsid w:val="00386D3D"/>
    <w:rsid w:val="00387781"/>
    <w:rsid w:val="00387F9A"/>
    <w:rsid w:val="003905C2"/>
    <w:rsid w:val="00391532"/>
    <w:rsid w:val="00391B7D"/>
    <w:rsid w:val="00392EA8"/>
    <w:rsid w:val="003934F6"/>
    <w:rsid w:val="003936E1"/>
    <w:rsid w:val="0039375E"/>
    <w:rsid w:val="00395C85"/>
    <w:rsid w:val="00397973"/>
    <w:rsid w:val="003A1818"/>
    <w:rsid w:val="003A22D0"/>
    <w:rsid w:val="003A4F5C"/>
    <w:rsid w:val="003A544D"/>
    <w:rsid w:val="003A559B"/>
    <w:rsid w:val="003A5F02"/>
    <w:rsid w:val="003A7399"/>
    <w:rsid w:val="003B016B"/>
    <w:rsid w:val="003B1632"/>
    <w:rsid w:val="003B3B34"/>
    <w:rsid w:val="003B4787"/>
    <w:rsid w:val="003B48B6"/>
    <w:rsid w:val="003B556C"/>
    <w:rsid w:val="003B685D"/>
    <w:rsid w:val="003B6C4E"/>
    <w:rsid w:val="003B6F5C"/>
    <w:rsid w:val="003C0319"/>
    <w:rsid w:val="003C0514"/>
    <w:rsid w:val="003C4CF2"/>
    <w:rsid w:val="003C611C"/>
    <w:rsid w:val="003C6868"/>
    <w:rsid w:val="003D08EE"/>
    <w:rsid w:val="003D1289"/>
    <w:rsid w:val="003D15F6"/>
    <w:rsid w:val="003D2834"/>
    <w:rsid w:val="003D2B1D"/>
    <w:rsid w:val="003D2E0D"/>
    <w:rsid w:val="003D3C20"/>
    <w:rsid w:val="003D6803"/>
    <w:rsid w:val="003D6A08"/>
    <w:rsid w:val="003D73FB"/>
    <w:rsid w:val="003D7E62"/>
    <w:rsid w:val="003E0398"/>
    <w:rsid w:val="003E085E"/>
    <w:rsid w:val="003E1FB7"/>
    <w:rsid w:val="003E224C"/>
    <w:rsid w:val="003E2951"/>
    <w:rsid w:val="003E43AF"/>
    <w:rsid w:val="003F07A0"/>
    <w:rsid w:val="003F0E3A"/>
    <w:rsid w:val="003F36C1"/>
    <w:rsid w:val="003F3DCB"/>
    <w:rsid w:val="003F42DF"/>
    <w:rsid w:val="003F44EF"/>
    <w:rsid w:val="003F4A4B"/>
    <w:rsid w:val="003F5792"/>
    <w:rsid w:val="003F5BBD"/>
    <w:rsid w:val="003F5D64"/>
    <w:rsid w:val="003F7FE0"/>
    <w:rsid w:val="00403409"/>
    <w:rsid w:val="00403E9A"/>
    <w:rsid w:val="00404A4E"/>
    <w:rsid w:val="0040521C"/>
    <w:rsid w:val="0040526C"/>
    <w:rsid w:val="00406614"/>
    <w:rsid w:val="00406E83"/>
    <w:rsid w:val="0040736C"/>
    <w:rsid w:val="00407793"/>
    <w:rsid w:val="00410375"/>
    <w:rsid w:val="00411066"/>
    <w:rsid w:val="004132EF"/>
    <w:rsid w:val="00414256"/>
    <w:rsid w:val="00414BA2"/>
    <w:rsid w:val="0041672D"/>
    <w:rsid w:val="00416D89"/>
    <w:rsid w:val="00416ECC"/>
    <w:rsid w:val="004200F1"/>
    <w:rsid w:val="00420825"/>
    <w:rsid w:val="00420D91"/>
    <w:rsid w:val="00423DB8"/>
    <w:rsid w:val="00424599"/>
    <w:rsid w:val="004248FC"/>
    <w:rsid w:val="00426C4E"/>
    <w:rsid w:val="00427DED"/>
    <w:rsid w:val="004300A9"/>
    <w:rsid w:val="00430338"/>
    <w:rsid w:val="00431B8C"/>
    <w:rsid w:val="00434B6E"/>
    <w:rsid w:val="0043513D"/>
    <w:rsid w:val="00436A7F"/>
    <w:rsid w:val="00436D24"/>
    <w:rsid w:val="0043729D"/>
    <w:rsid w:val="00437C34"/>
    <w:rsid w:val="00440032"/>
    <w:rsid w:val="0044328D"/>
    <w:rsid w:val="0044429B"/>
    <w:rsid w:val="00445897"/>
    <w:rsid w:val="00446264"/>
    <w:rsid w:val="00446932"/>
    <w:rsid w:val="00446CFE"/>
    <w:rsid w:val="00447453"/>
    <w:rsid w:val="00447616"/>
    <w:rsid w:val="00452E10"/>
    <w:rsid w:val="00453B03"/>
    <w:rsid w:val="00460472"/>
    <w:rsid w:val="00460EB4"/>
    <w:rsid w:val="00461B14"/>
    <w:rsid w:val="004629E7"/>
    <w:rsid w:val="0046371F"/>
    <w:rsid w:val="00466186"/>
    <w:rsid w:val="00466F95"/>
    <w:rsid w:val="0047000D"/>
    <w:rsid w:val="00471B48"/>
    <w:rsid w:val="00471C2A"/>
    <w:rsid w:val="0047296F"/>
    <w:rsid w:val="00472E64"/>
    <w:rsid w:val="00474312"/>
    <w:rsid w:val="00475032"/>
    <w:rsid w:val="00476C32"/>
    <w:rsid w:val="00480600"/>
    <w:rsid w:val="0048177D"/>
    <w:rsid w:val="00481AD4"/>
    <w:rsid w:val="0048286C"/>
    <w:rsid w:val="004829FB"/>
    <w:rsid w:val="00486BA8"/>
    <w:rsid w:val="00486D35"/>
    <w:rsid w:val="004910F4"/>
    <w:rsid w:val="0049222A"/>
    <w:rsid w:val="0049274C"/>
    <w:rsid w:val="00494E8A"/>
    <w:rsid w:val="00495F1D"/>
    <w:rsid w:val="004969E7"/>
    <w:rsid w:val="0049770C"/>
    <w:rsid w:val="004A5B26"/>
    <w:rsid w:val="004A725C"/>
    <w:rsid w:val="004A77E4"/>
    <w:rsid w:val="004A7843"/>
    <w:rsid w:val="004B0225"/>
    <w:rsid w:val="004B1090"/>
    <w:rsid w:val="004B41BC"/>
    <w:rsid w:val="004B4E6B"/>
    <w:rsid w:val="004B6D84"/>
    <w:rsid w:val="004B7557"/>
    <w:rsid w:val="004C038B"/>
    <w:rsid w:val="004C0660"/>
    <w:rsid w:val="004C1E9C"/>
    <w:rsid w:val="004C31D5"/>
    <w:rsid w:val="004C38F1"/>
    <w:rsid w:val="004C43FD"/>
    <w:rsid w:val="004C465D"/>
    <w:rsid w:val="004C6F76"/>
    <w:rsid w:val="004C7D97"/>
    <w:rsid w:val="004D0410"/>
    <w:rsid w:val="004D0A3E"/>
    <w:rsid w:val="004D0EC2"/>
    <w:rsid w:val="004D1D01"/>
    <w:rsid w:val="004D23ED"/>
    <w:rsid w:val="004D246E"/>
    <w:rsid w:val="004D2F99"/>
    <w:rsid w:val="004D4026"/>
    <w:rsid w:val="004D50BC"/>
    <w:rsid w:val="004D6D90"/>
    <w:rsid w:val="004D73CA"/>
    <w:rsid w:val="004E16A4"/>
    <w:rsid w:val="004E1D3E"/>
    <w:rsid w:val="004E34D1"/>
    <w:rsid w:val="004E4CBD"/>
    <w:rsid w:val="004E6022"/>
    <w:rsid w:val="004E676F"/>
    <w:rsid w:val="004F209D"/>
    <w:rsid w:val="004F255E"/>
    <w:rsid w:val="004F2755"/>
    <w:rsid w:val="004F43D3"/>
    <w:rsid w:val="004F4842"/>
    <w:rsid w:val="004F66AE"/>
    <w:rsid w:val="004F6966"/>
    <w:rsid w:val="00500589"/>
    <w:rsid w:val="00500837"/>
    <w:rsid w:val="00501049"/>
    <w:rsid w:val="0050185A"/>
    <w:rsid w:val="005031EE"/>
    <w:rsid w:val="0050441F"/>
    <w:rsid w:val="00505607"/>
    <w:rsid w:val="005056E3"/>
    <w:rsid w:val="00506A5C"/>
    <w:rsid w:val="005072A0"/>
    <w:rsid w:val="0051038E"/>
    <w:rsid w:val="00512D8F"/>
    <w:rsid w:val="00513D63"/>
    <w:rsid w:val="00513DAE"/>
    <w:rsid w:val="00514302"/>
    <w:rsid w:val="00515B7F"/>
    <w:rsid w:val="00515CD4"/>
    <w:rsid w:val="00516D2B"/>
    <w:rsid w:val="00517270"/>
    <w:rsid w:val="00521145"/>
    <w:rsid w:val="00521E45"/>
    <w:rsid w:val="005229F8"/>
    <w:rsid w:val="0052453E"/>
    <w:rsid w:val="00524827"/>
    <w:rsid w:val="00525A8D"/>
    <w:rsid w:val="005271C6"/>
    <w:rsid w:val="0052756B"/>
    <w:rsid w:val="00527958"/>
    <w:rsid w:val="00527F13"/>
    <w:rsid w:val="00530046"/>
    <w:rsid w:val="00530DAC"/>
    <w:rsid w:val="00530EC6"/>
    <w:rsid w:val="0053179D"/>
    <w:rsid w:val="0053305A"/>
    <w:rsid w:val="00534750"/>
    <w:rsid w:val="005358B4"/>
    <w:rsid w:val="0053598E"/>
    <w:rsid w:val="0053659B"/>
    <w:rsid w:val="00536BCA"/>
    <w:rsid w:val="00537D17"/>
    <w:rsid w:val="00540C4B"/>
    <w:rsid w:val="00542DEB"/>
    <w:rsid w:val="005445B2"/>
    <w:rsid w:val="0054473C"/>
    <w:rsid w:val="00544A5B"/>
    <w:rsid w:val="00546B6E"/>
    <w:rsid w:val="005505A2"/>
    <w:rsid w:val="00551161"/>
    <w:rsid w:val="005513CB"/>
    <w:rsid w:val="00552136"/>
    <w:rsid w:val="0055233B"/>
    <w:rsid w:val="00552372"/>
    <w:rsid w:val="005532D6"/>
    <w:rsid w:val="00553AE5"/>
    <w:rsid w:val="00553FDF"/>
    <w:rsid w:val="0055450D"/>
    <w:rsid w:val="00554E2A"/>
    <w:rsid w:val="005559B4"/>
    <w:rsid w:val="00555CCD"/>
    <w:rsid w:val="00556CD1"/>
    <w:rsid w:val="0056027A"/>
    <w:rsid w:val="0056052F"/>
    <w:rsid w:val="005606D0"/>
    <w:rsid w:val="0056118B"/>
    <w:rsid w:val="00562C23"/>
    <w:rsid w:val="00563396"/>
    <w:rsid w:val="005641E3"/>
    <w:rsid w:val="005642D5"/>
    <w:rsid w:val="005650B7"/>
    <w:rsid w:val="005651C5"/>
    <w:rsid w:val="00566BB6"/>
    <w:rsid w:val="005715D0"/>
    <w:rsid w:val="00571C70"/>
    <w:rsid w:val="00571D26"/>
    <w:rsid w:val="00572DE9"/>
    <w:rsid w:val="0057467C"/>
    <w:rsid w:val="00574B3E"/>
    <w:rsid w:val="00574E61"/>
    <w:rsid w:val="00576EDA"/>
    <w:rsid w:val="005774A4"/>
    <w:rsid w:val="00583FAD"/>
    <w:rsid w:val="00585C50"/>
    <w:rsid w:val="00587C2A"/>
    <w:rsid w:val="00587E13"/>
    <w:rsid w:val="00590F6E"/>
    <w:rsid w:val="005911C3"/>
    <w:rsid w:val="00591D58"/>
    <w:rsid w:val="00595134"/>
    <w:rsid w:val="005954D6"/>
    <w:rsid w:val="00595629"/>
    <w:rsid w:val="005956CF"/>
    <w:rsid w:val="00596AE3"/>
    <w:rsid w:val="00596E50"/>
    <w:rsid w:val="005A23F1"/>
    <w:rsid w:val="005A2988"/>
    <w:rsid w:val="005A326C"/>
    <w:rsid w:val="005A7250"/>
    <w:rsid w:val="005B2B94"/>
    <w:rsid w:val="005B3557"/>
    <w:rsid w:val="005B3BE7"/>
    <w:rsid w:val="005B4366"/>
    <w:rsid w:val="005B4CB0"/>
    <w:rsid w:val="005B4DA5"/>
    <w:rsid w:val="005B526C"/>
    <w:rsid w:val="005B69FD"/>
    <w:rsid w:val="005B6A49"/>
    <w:rsid w:val="005B7377"/>
    <w:rsid w:val="005B7980"/>
    <w:rsid w:val="005B7B97"/>
    <w:rsid w:val="005B7DB5"/>
    <w:rsid w:val="005C0F7D"/>
    <w:rsid w:val="005C39E2"/>
    <w:rsid w:val="005C3E6A"/>
    <w:rsid w:val="005C3F5A"/>
    <w:rsid w:val="005C48EE"/>
    <w:rsid w:val="005C5199"/>
    <w:rsid w:val="005C60FE"/>
    <w:rsid w:val="005C65B2"/>
    <w:rsid w:val="005C67A9"/>
    <w:rsid w:val="005C7A5D"/>
    <w:rsid w:val="005C7D1D"/>
    <w:rsid w:val="005D03EC"/>
    <w:rsid w:val="005D1510"/>
    <w:rsid w:val="005D27E5"/>
    <w:rsid w:val="005D2E7C"/>
    <w:rsid w:val="005D3F5E"/>
    <w:rsid w:val="005D4CC1"/>
    <w:rsid w:val="005D4D24"/>
    <w:rsid w:val="005D61D9"/>
    <w:rsid w:val="005D72AF"/>
    <w:rsid w:val="005E08C4"/>
    <w:rsid w:val="005E19D5"/>
    <w:rsid w:val="005E297F"/>
    <w:rsid w:val="005E3457"/>
    <w:rsid w:val="005E463A"/>
    <w:rsid w:val="005E4926"/>
    <w:rsid w:val="005E5EC7"/>
    <w:rsid w:val="005E5FC6"/>
    <w:rsid w:val="005E64FA"/>
    <w:rsid w:val="005F0978"/>
    <w:rsid w:val="005F1834"/>
    <w:rsid w:val="005F39D5"/>
    <w:rsid w:val="005F489B"/>
    <w:rsid w:val="005F5007"/>
    <w:rsid w:val="005F67E4"/>
    <w:rsid w:val="005F7CE2"/>
    <w:rsid w:val="006003D2"/>
    <w:rsid w:val="0060064B"/>
    <w:rsid w:val="00601E36"/>
    <w:rsid w:val="00602EDB"/>
    <w:rsid w:val="006039A5"/>
    <w:rsid w:val="00603A42"/>
    <w:rsid w:val="00605D4F"/>
    <w:rsid w:val="006064B9"/>
    <w:rsid w:val="00606899"/>
    <w:rsid w:val="00607F78"/>
    <w:rsid w:val="00611154"/>
    <w:rsid w:val="0061220F"/>
    <w:rsid w:val="0061236D"/>
    <w:rsid w:val="00612456"/>
    <w:rsid w:val="00612E6E"/>
    <w:rsid w:val="00614CC8"/>
    <w:rsid w:val="00614E99"/>
    <w:rsid w:val="00616348"/>
    <w:rsid w:val="00617915"/>
    <w:rsid w:val="00617E21"/>
    <w:rsid w:val="006218B5"/>
    <w:rsid w:val="00623227"/>
    <w:rsid w:val="0062398A"/>
    <w:rsid w:val="006269B5"/>
    <w:rsid w:val="00630804"/>
    <w:rsid w:val="00630848"/>
    <w:rsid w:val="0063257E"/>
    <w:rsid w:val="00632AA3"/>
    <w:rsid w:val="0063788B"/>
    <w:rsid w:val="00637B7F"/>
    <w:rsid w:val="0064005D"/>
    <w:rsid w:val="00640C9B"/>
    <w:rsid w:val="00642A8E"/>
    <w:rsid w:val="00642E84"/>
    <w:rsid w:val="0064337C"/>
    <w:rsid w:val="006435DE"/>
    <w:rsid w:val="0064543E"/>
    <w:rsid w:val="00646055"/>
    <w:rsid w:val="00647D8D"/>
    <w:rsid w:val="00647E8A"/>
    <w:rsid w:val="00650110"/>
    <w:rsid w:val="00650ACF"/>
    <w:rsid w:val="006521E9"/>
    <w:rsid w:val="00652C0F"/>
    <w:rsid w:val="0065443D"/>
    <w:rsid w:val="00654BE8"/>
    <w:rsid w:val="00656ADA"/>
    <w:rsid w:val="00656C6B"/>
    <w:rsid w:val="00657988"/>
    <w:rsid w:val="006665D2"/>
    <w:rsid w:val="00667AF4"/>
    <w:rsid w:val="006706B0"/>
    <w:rsid w:val="00672154"/>
    <w:rsid w:val="00673301"/>
    <w:rsid w:val="0067357A"/>
    <w:rsid w:val="00673B00"/>
    <w:rsid w:val="0067596B"/>
    <w:rsid w:val="006760A6"/>
    <w:rsid w:val="00680C2A"/>
    <w:rsid w:val="006812C7"/>
    <w:rsid w:val="006823FC"/>
    <w:rsid w:val="00684044"/>
    <w:rsid w:val="006842E8"/>
    <w:rsid w:val="006845C5"/>
    <w:rsid w:val="00684E22"/>
    <w:rsid w:val="006850FC"/>
    <w:rsid w:val="0068587D"/>
    <w:rsid w:val="0068607F"/>
    <w:rsid w:val="00687D9B"/>
    <w:rsid w:val="006932B0"/>
    <w:rsid w:val="00693F30"/>
    <w:rsid w:val="00694FD5"/>
    <w:rsid w:val="00697E70"/>
    <w:rsid w:val="006A1EDC"/>
    <w:rsid w:val="006A2C9D"/>
    <w:rsid w:val="006A3296"/>
    <w:rsid w:val="006A3CF2"/>
    <w:rsid w:val="006A4A1F"/>
    <w:rsid w:val="006A59A2"/>
    <w:rsid w:val="006A6801"/>
    <w:rsid w:val="006B01B9"/>
    <w:rsid w:val="006B0DB9"/>
    <w:rsid w:val="006B18B9"/>
    <w:rsid w:val="006B2E7F"/>
    <w:rsid w:val="006B39FD"/>
    <w:rsid w:val="006B4F45"/>
    <w:rsid w:val="006B6A99"/>
    <w:rsid w:val="006B7AEA"/>
    <w:rsid w:val="006C0B2E"/>
    <w:rsid w:val="006C140F"/>
    <w:rsid w:val="006C1775"/>
    <w:rsid w:val="006C3CD0"/>
    <w:rsid w:val="006C3DAB"/>
    <w:rsid w:val="006C427D"/>
    <w:rsid w:val="006C4BD4"/>
    <w:rsid w:val="006C6741"/>
    <w:rsid w:val="006C75BB"/>
    <w:rsid w:val="006C7CD2"/>
    <w:rsid w:val="006C7F90"/>
    <w:rsid w:val="006D1691"/>
    <w:rsid w:val="006D1B16"/>
    <w:rsid w:val="006D44BC"/>
    <w:rsid w:val="006D54B6"/>
    <w:rsid w:val="006D567F"/>
    <w:rsid w:val="006D56C5"/>
    <w:rsid w:val="006D5773"/>
    <w:rsid w:val="006D5D10"/>
    <w:rsid w:val="006D6B8C"/>
    <w:rsid w:val="006D78D1"/>
    <w:rsid w:val="006D78DA"/>
    <w:rsid w:val="006D79C6"/>
    <w:rsid w:val="006D7BCD"/>
    <w:rsid w:val="006E0ACB"/>
    <w:rsid w:val="006E14D8"/>
    <w:rsid w:val="006E1A45"/>
    <w:rsid w:val="006E1F0E"/>
    <w:rsid w:val="006E210F"/>
    <w:rsid w:val="006E2924"/>
    <w:rsid w:val="006E4E73"/>
    <w:rsid w:val="006E5155"/>
    <w:rsid w:val="006E7265"/>
    <w:rsid w:val="006F03A5"/>
    <w:rsid w:val="006F0ED1"/>
    <w:rsid w:val="006F1560"/>
    <w:rsid w:val="006F1A02"/>
    <w:rsid w:val="006F1ADF"/>
    <w:rsid w:val="006F3ADD"/>
    <w:rsid w:val="006F511A"/>
    <w:rsid w:val="006F5D03"/>
    <w:rsid w:val="00701DC1"/>
    <w:rsid w:val="00704245"/>
    <w:rsid w:val="0070445E"/>
    <w:rsid w:val="00704504"/>
    <w:rsid w:val="00704A5A"/>
    <w:rsid w:val="00704A74"/>
    <w:rsid w:val="0070515C"/>
    <w:rsid w:val="007055F1"/>
    <w:rsid w:val="00707A24"/>
    <w:rsid w:val="007104A6"/>
    <w:rsid w:val="00711115"/>
    <w:rsid w:val="00712F3A"/>
    <w:rsid w:val="0071374D"/>
    <w:rsid w:val="00713A68"/>
    <w:rsid w:val="00714481"/>
    <w:rsid w:val="00720B42"/>
    <w:rsid w:val="00721FDC"/>
    <w:rsid w:val="007270FB"/>
    <w:rsid w:val="007275BA"/>
    <w:rsid w:val="007277F9"/>
    <w:rsid w:val="007315D9"/>
    <w:rsid w:val="00731BE7"/>
    <w:rsid w:val="00731D04"/>
    <w:rsid w:val="00734988"/>
    <w:rsid w:val="00737906"/>
    <w:rsid w:val="0074027C"/>
    <w:rsid w:val="00742899"/>
    <w:rsid w:val="007428C3"/>
    <w:rsid w:val="00743850"/>
    <w:rsid w:val="007446C9"/>
    <w:rsid w:val="00744D7F"/>
    <w:rsid w:val="00744E76"/>
    <w:rsid w:val="007453AB"/>
    <w:rsid w:val="007460BC"/>
    <w:rsid w:val="00746267"/>
    <w:rsid w:val="00747DF0"/>
    <w:rsid w:val="007502C4"/>
    <w:rsid w:val="00751FE7"/>
    <w:rsid w:val="00752C7D"/>
    <w:rsid w:val="00753B6E"/>
    <w:rsid w:val="00755756"/>
    <w:rsid w:val="0075715E"/>
    <w:rsid w:val="00757B32"/>
    <w:rsid w:val="00762F6B"/>
    <w:rsid w:val="007631E6"/>
    <w:rsid w:val="00763FD8"/>
    <w:rsid w:val="007664C0"/>
    <w:rsid w:val="0077096F"/>
    <w:rsid w:val="00772E1D"/>
    <w:rsid w:val="007760F0"/>
    <w:rsid w:val="0077658C"/>
    <w:rsid w:val="00777634"/>
    <w:rsid w:val="00780239"/>
    <w:rsid w:val="00781374"/>
    <w:rsid w:val="007821FC"/>
    <w:rsid w:val="00782619"/>
    <w:rsid w:val="00783EFF"/>
    <w:rsid w:val="00784027"/>
    <w:rsid w:val="007865D0"/>
    <w:rsid w:val="0078788D"/>
    <w:rsid w:val="00787BD6"/>
    <w:rsid w:val="00790EAF"/>
    <w:rsid w:val="00792C9D"/>
    <w:rsid w:val="007930BF"/>
    <w:rsid w:val="0079312E"/>
    <w:rsid w:val="00793F6E"/>
    <w:rsid w:val="00795534"/>
    <w:rsid w:val="00797CAA"/>
    <w:rsid w:val="007A0024"/>
    <w:rsid w:val="007A0E73"/>
    <w:rsid w:val="007A2B7B"/>
    <w:rsid w:val="007A2C03"/>
    <w:rsid w:val="007A2D15"/>
    <w:rsid w:val="007A3205"/>
    <w:rsid w:val="007A43A9"/>
    <w:rsid w:val="007A6314"/>
    <w:rsid w:val="007A66BB"/>
    <w:rsid w:val="007A6786"/>
    <w:rsid w:val="007A6DE6"/>
    <w:rsid w:val="007A77DE"/>
    <w:rsid w:val="007B0936"/>
    <w:rsid w:val="007B17E2"/>
    <w:rsid w:val="007B2C32"/>
    <w:rsid w:val="007B470F"/>
    <w:rsid w:val="007B5EF4"/>
    <w:rsid w:val="007B6367"/>
    <w:rsid w:val="007B731F"/>
    <w:rsid w:val="007B7AF7"/>
    <w:rsid w:val="007C0337"/>
    <w:rsid w:val="007C1E26"/>
    <w:rsid w:val="007C2FA9"/>
    <w:rsid w:val="007C4807"/>
    <w:rsid w:val="007C515C"/>
    <w:rsid w:val="007C5E6A"/>
    <w:rsid w:val="007C79D5"/>
    <w:rsid w:val="007D0888"/>
    <w:rsid w:val="007D116F"/>
    <w:rsid w:val="007D2D09"/>
    <w:rsid w:val="007D4514"/>
    <w:rsid w:val="007D5825"/>
    <w:rsid w:val="007D597B"/>
    <w:rsid w:val="007D6654"/>
    <w:rsid w:val="007D6F37"/>
    <w:rsid w:val="007D702C"/>
    <w:rsid w:val="007D775A"/>
    <w:rsid w:val="007E137E"/>
    <w:rsid w:val="007E1A6E"/>
    <w:rsid w:val="007E25B0"/>
    <w:rsid w:val="007E3352"/>
    <w:rsid w:val="007E4C21"/>
    <w:rsid w:val="007E5A77"/>
    <w:rsid w:val="007E7B09"/>
    <w:rsid w:val="007F01A3"/>
    <w:rsid w:val="007F0FBB"/>
    <w:rsid w:val="007F23B6"/>
    <w:rsid w:val="007F27F4"/>
    <w:rsid w:val="007F308F"/>
    <w:rsid w:val="007F4122"/>
    <w:rsid w:val="007F46F7"/>
    <w:rsid w:val="007F4FC1"/>
    <w:rsid w:val="007F59ED"/>
    <w:rsid w:val="007F60C7"/>
    <w:rsid w:val="007F7074"/>
    <w:rsid w:val="00801CC4"/>
    <w:rsid w:val="008029A2"/>
    <w:rsid w:val="008040DD"/>
    <w:rsid w:val="00805728"/>
    <w:rsid w:val="0080579B"/>
    <w:rsid w:val="008062FB"/>
    <w:rsid w:val="008114A7"/>
    <w:rsid w:val="00812287"/>
    <w:rsid w:val="0081587D"/>
    <w:rsid w:val="008206DF"/>
    <w:rsid w:val="008228BC"/>
    <w:rsid w:val="008232D2"/>
    <w:rsid w:val="008235EF"/>
    <w:rsid w:val="00823860"/>
    <w:rsid w:val="008254C1"/>
    <w:rsid w:val="008262F9"/>
    <w:rsid w:val="00827A2C"/>
    <w:rsid w:val="008354AC"/>
    <w:rsid w:val="00836024"/>
    <w:rsid w:val="00837679"/>
    <w:rsid w:val="00840276"/>
    <w:rsid w:val="00840566"/>
    <w:rsid w:val="008407A4"/>
    <w:rsid w:val="008436B3"/>
    <w:rsid w:val="00845855"/>
    <w:rsid w:val="00846BD2"/>
    <w:rsid w:val="008477B1"/>
    <w:rsid w:val="00847A52"/>
    <w:rsid w:val="00847A66"/>
    <w:rsid w:val="00847C6E"/>
    <w:rsid w:val="00850F93"/>
    <w:rsid w:val="008523A6"/>
    <w:rsid w:val="00852F77"/>
    <w:rsid w:val="0085357B"/>
    <w:rsid w:val="00853F2D"/>
    <w:rsid w:val="00855175"/>
    <w:rsid w:val="008557EB"/>
    <w:rsid w:val="00855AE2"/>
    <w:rsid w:val="008563B2"/>
    <w:rsid w:val="00857AC9"/>
    <w:rsid w:val="0086074E"/>
    <w:rsid w:val="00864BD3"/>
    <w:rsid w:val="0086607E"/>
    <w:rsid w:val="00866D8F"/>
    <w:rsid w:val="00870D72"/>
    <w:rsid w:val="00871692"/>
    <w:rsid w:val="00872606"/>
    <w:rsid w:val="00876BF7"/>
    <w:rsid w:val="00876D6E"/>
    <w:rsid w:val="00877F6C"/>
    <w:rsid w:val="008800E8"/>
    <w:rsid w:val="0088081E"/>
    <w:rsid w:val="008831A2"/>
    <w:rsid w:val="008836D5"/>
    <w:rsid w:val="00883E36"/>
    <w:rsid w:val="008860F4"/>
    <w:rsid w:val="0088766D"/>
    <w:rsid w:val="00887E34"/>
    <w:rsid w:val="0089097E"/>
    <w:rsid w:val="00891C7F"/>
    <w:rsid w:val="0089287A"/>
    <w:rsid w:val="008948AB"/>
    <w:rsid w:val="008964FD"/>
    <w:rsid w:val="008A083D"/>
    <w:rsid w:val="008A1B9A"/>
    <w:rsid w:val="008A20EB"/>
    <w:rsid w:val="008A3028"/>
    <w:rsid w:val="008A3BD4"/>
    <w:rsid w:val="008A3E58"/>
    <w:rsid w:val="008A4C19"/>
    <w:rsid w:val="008A53B7"/>
    <w:rsid w:val="008A6E17"/>
    <w:rsid w:val="008B00A8"/>
    <w:rsid w:val="008B0D7B"/>
    <w:rsid w:val="008B2626"/>
    <w:rsid w:val="008B2FD8"/>
    <w:rsid w:val="008B3B81"/>
    <w:rsid w:val="008B4066"/>
    <w:rsid w:val="008B5697"/>
    <w:rsid w:val="008B6EF4"/>
    <w:rsid w:val="008B70C2"/>
    <w:rsid w:val="008B7635"/>
    <w:rsid w:val="008B7EC0"/>
    <w:rsid w:val="008C0F40"/>
    <w:rsid w:val="008C262A"/>
    <w:rsid w:val="008C30AF"/>
    <w:rsid w:val="008C3930"/>
    <w:rsid w:val="008C3EAE"/>
    <w:rsid w:val="008C48C8"/>
    <w:rsid w:val="008C5105"/>
    <w:rsid w:val="008C5AB2"/>
    <w:rsid w:val="008C5F15"/>
    <w:rsid w:val="008C64B5"/>
    <w:rsid w:val="008C6EA8"/>
    <w:rsid w:val="008C73F9"/>
    <w:rsid w:val="008D0A81"/>
    <w:rsid w:val="008D1F20"/>
    <w:rsid w:val="008D283E"/>
    <w:rsid w:val="008D2A87"/>
    <w:rsid w:val="008E0424"/>
    <w:rsid w:val="008E0D8B"/>
    <w:rsid w:val="008E1862"/>
    <w:rsid w:val="008E192E"/>
    <w:rsid w:val="008E2224"/>
    <w:rsid w:val="008E2F73"/>
    <w:rsid w:val="008E3399"/>
    <w:rsid w:val="008E3E2C"/>
    <w:rsid w:val="008E4A66"/>
    <w:rsid w:val="008E6028"/>
    <w:rsid w:val="008E6129"/>
    <w:rsid w:val="008E6B46"/>
    <w:rsid w:val="008E7187"/>
    <w:rsid w:val="008F0340"/>
    <w:rsid w:val="008F42B7"/>
    <w:rsid w:val="008F437F"/>
    <w:rsid w:val="008F4AC9"/>
    <w:rsid w:val="008F7B1B"/>
    <w:rsid w:val="008F7DC4"/>
    <w:rsid w:val="00900795"/>
    <w:rsid w:val="00900F84"/>
    <w:rsid w:val="009011EE"/>
    <w:rsid w:val="00901B8C"/>
    <w:rsid w:val="00901D73"/>
    <w:rsid w:val="00902F48"/>
    <w:rsid w:val="00904A7F"/>
    <w:rsid w:val="009054E7"/>
    <w:rsid w:val="0090676D"/>
    <w:rsid w:val="0090678F"/>
    <w:rsid w:val="00906E3C"/>
    <w:rsid w:val="0090770D"/>
    <w:rsid w:val="00907BDB"/>
    <w:rsid w:val="00907F0D"/>
    <w:rsid w:val="00910792"/>
    <w:rsid w:val="00911378"/>
    <w:rsid w:val="00911BBE"/>
    <w:rsid w:val="00914184"/>
    <w:rsid w:val="00914B4E"/>
    <w:rsid w:val="00914EA2"/>
    <w:rsid w:val="00915269"/>
    <w:rsid w:val="00915D6E"/>
    <w:rsid w:val="00916748"/>
    <w:rsid w:val="00917233"/>
    <w:rsid w:val="00922EC0"/>
    <w:rsid w:val="00923343"/>
    <w:rsid w:val="00924A28"/>
    <w:rsid w:val="00924F0A"/>
    <w:rsid w:val="00925BBB"/>
    <w:rsid w:val="0092672C"/>
    <w:rsid w:val="0092768C"/>
    <w:rsid w:val="00931587"/>
    <w:rsid w:val="009335EF"/>
    <w:rsid w:val="0093457E"/>
    <w:rsid w:val="0093519D"/>
    <w:rsid w:val="00936D9C"/>
    <w:rsid w:val="00937E4F"/>
    <w:rsid w:val="009409B6"/>
    <w:rsid w:val="0094126A"/>
    <w:rsid w:val="00941503"/>
    <w:rsid w:val="0094154C"/>
    <w:rsid w:val="00942675"/>
    <w:rsid w:val="00943244"/>
    <w:rsid w:val="00945FE0"/>
    <w:rsid w:val="00946C36"/>
    <w:rsid w:val="00946D88"/>
    <w:rsid w:val="009528BA"/>
    <w:rsid w:val="00952B25"/>
    <w:rsid w:val="00953034"/>
    <w:rsid w:val="009545FE"/>
    <w:rsid w:val="009550F2"/>
    <w:rsid w:val="00956D11"/>
    <w:rsid w:val="00956D62"/>
    <w:rsid w:val="009610A4"/>
    <w:rsid w:val="009615C4"/>
    <w:rsid w:val="00961AFC"/>
    <w:rsid w:val="0096536F"/>
    <w:rsid w:val="0096647A"/>
    <w:rsid w:val="00973A95"/>
    <w:rsid w:val="0097603D"/>
    <w:rsid w:val="00977287"/>
    <w:rsid w:val="00977622"/>
    <w:rsid w:val="00977B7C"/>
    <w:rsid w:val="00980867"/>
    <w:rsid w:val="009816E4"/>
    <w:rsid w:val="00983D08"/>
    <w:rsid w:val="00984C69"/>
    <w:rsid w:val="00985DD6"/>
    <w:rsid w:val="00987EB9"/>
    <w:rsid w:val="00987F6B"/>
    <w:rsid w:val="00990BB6"/>
    <w:rsid w:val="009919D8"/>
    <w:rsid w:val="00992B88"/>
    <w:rsid w:val="0099320B"/>
    <w:rsid w:val="00993EDF"/>
    <w:rsid w:val="00994A0D"/>
    <w:rsid w:val="00994E73"/>
    <w:rsid w:val="009958D3"/>
    <w:rsid w:val="009978D7"/>
    <w:rsid w:val="009A0132"/>
    <w:rsid w:val="009A013F"/>
    <w:rsid w:val="009A0445"/>
    <w:rsid w:val="009A0969"/>
    <w:rsid w:val="009A0DE6"/>
    <w:rsid w:val="009A1107"/>
    <w:rsid w:val="009A2FD7"/>
    <w:rsid w:val="009A49D3"/>
    <w:rsid w:val="009A5B7F"/>
    <w:rsid w:val="009A75AD"/>
    <w:rsid w:val="009A7719"/>
    <w:rsid w:val="009B0ACD"/>
    <w:rsid w:val="009B0D5D"/>
    <w:rsid w:val="009B2538"/>
    <w:rsid w:val="009B369B"/>
    <w:rsid w:val="009B40E2"/>
    <w:rsid w:val="009B46D3"/>
    <w:rsid w:val="009B4908"/>
    <w:rsid w:val="009B552B"/>
    <w:rsid w:val="009B653B"/>
    <w:rsid w:val="009B79F4"/>
    <w:rsid w:val="009B7E7C"/>
    <w:rsid w:val="009C224B"/>
    <w:rsid w:val="009C3293"/>
    <w:rsid w:val="009C3ECB"/>
    <w:rsid w:val="009C400D"/>
    <w:rsid w:val="009C46F8"/>
    <w:rsid w:val="009C5494"/>
    <w:rsid w:val="009C5554"/>
    <w:rsid w:val="009C6157"/>
    <w:rsid w:val="009C6AE1"/>
    <w:rsid w:val="009C7CD3"/>
    <w:rsid w:val="009D1CCB"/>
    <w:rsid w:val="009D6536"/>
    <w:rsid w:val="009D75B7"/>
    <w:rsid w:val="009D7A2B"/>
    <w:rsid w:val="009D7EB6"/>
    <w:rsid w:val="009E0CD6"/>
    <w:rsid w:val="009E132C"/>
    <w:rsid w:val="009E198F"/>
    <w:rsid w:val="009E1CB8"/>
    <w:rsid w:val="009E3CA6"/>
    <w:rsid w:val="009E5503"/>
    <w:rsid w:val="009E55E8"/>
    <w:rsid w:val="009E592D"/>
    <w:rsid w:val="009E63EB"/>
    <w:rsid w:val="009E6697"/>
    <w:rsid w:val="009F2D43"/>
    <w:rsid w:val="009F2FB4"/>
    <w:rsid w:val="009F3458"/>
    <w:rsid w:val="009F5911"/>
    <w:rsid w:val="009F6530"/>
    <w:rsid w:val="009F6CE3"/>
    <w:rsid w:val="009F75E4"/>
    <w:rsid w:val="009F79CF"/>
    <w:rsid w:val="009F7A05"/>
    <w:rsid w:val="009F7C0C"/>
    <w:rsid w:val="00A00354"/>
    <w:rsid w:val="00A01082"/>
    <w:rsid w:val="00A01B1A"/>
    <w:rsid w:val="00A02596"/>
    <w:rsid w:val="00A02995"/>
    <w:rsid w:val="00A032A2"/>
    <w:rsid w:val="00A04A08"/>
    <w:rsid w:val="00A04B52"/>
    <w:rsid w:val="00A05039"/>
    <w:rsid w:val="00A06263"/>
    <w:rsid w:val="00A06A1F"/>
    <w:rsid w:val="00A1002E"/>
    <w:rsid w:val="00A1276C"/>
    <w:rsid w:val="00A13E39"/>
    <w:rsid w:val="00A15E1F"/>
    <w:rsid w:val="00A20B96"/>
    <w:rsid w:val="00A21C2A"/>
    <w:rsid w:val="00A22830"/>
    <w:rsid w:val="00A22F93"/>
    <w:rsid w:val="00A23E9E"/>
    <w:rsid w:val="00A26B4C"/>
    <w:rsid w:val="00A272CF"/>
    <w:rsid w:val="00A30C0E"/>
    <w:rsid w:val="00A31BA1"/>
    <w:rsid w:val="00A31F96"/>
    <w:rsid w:val="00A32FAF"/>
    <w:rsid w:val="00A33086"/>
    <w:rsid w:val="00A33201"/>
    <w:rsid w:val="00A34DF1"/>
    <w:rsid w:val="00A350B2"/>
    <w:rsid w:val="00A3544D"/>
    <w:rsid w:val="00A3607F"/>
    <w:rsid w:val="00A41060"/>
    <w:rsid w:val="00A41F85"/>
    <w:rsid w:val="00A427CD"/>
    <w:rsid w:val="00A43D19"/>
    <w:rsid w:val="00A43E96"/>
    <w:rsid w:val="00A44D2E"/>
    <w:rsid w:val="00A450ED"/>
    <w:rsid w:val="00A46BAF"/>
    <w:rsid w:val="00A47505"/>
    <w:rsid w:val="00A47B91"/>
    <w:rsid w:val="00A47D5C"/>
    <w:rsid w:val="00A50BAE"/>
    <w:rsid w:val="00A51CE6"/>
    <w:rsid w:val="00A528A5"/>
    <w:rsid w:val="00A53781"/>
    <w:rsid w:val="00A53DD1"/>
    <w:rsid w:val="00A540D6"/>
    <w:rsid w:val="00A54AF3"/>
    <w:rsid w:val="00A55969"/>
    <w:rsid w:val="00A569F4"/>
    <w:rsid w:val="00A576C8"/>
    <w:rsid w:val="00A57C5B"/>
    <w:rsid w:val="00A64098"/>
    <w:rsid w:val="00A6427B"/>
    <w:rsid w:val="00A648B0"/>
    <w:rsid w:val="00A64990"/>
    <w:rsid w:val="00A64E96"/>
    <w:rsid w:val="00A65B24"/>
    <w:rsid w:val="00A66A5D"/>
    <w:rsid w:val="00A66EF4"/>
    <w:rsid w:val="00A679C6"/>
    <w:rsid w:val="00A67DFF"/>
    <w:rsid w:val="00A70142"/>
    <w:rsid w:val="00A70198"/>
    <w:rsid w:val="00A709DF"/>
    <w:rsid w:val="00A72E8A"/>
    <w:rsid w:val="00A73502"/>
    <w:rsid w:val="00A73B20"/>
    <w:rsid w:val="00A7411E"/>
    <w:rsid w:val="00A74616"/>
    <w:rsid w:val="00A74A15"/>
    <w:rsid w:val="00A74B2E"/>
    <w:rsid w:val="00A74B40"/>
    <w:rsid w:val="00A75A4F"/>
    <w:rsid w:val="00A75F06"/>
    <w:rsid w:val="00A76BE3"/>
    <w:rsid w:val="00A77A84"/>
    <w:rsid w:val="00A811C7"/>
    <w:rsid w:val="00A8121F"/>
    <w:rsid w:val="00A817C3"/>
    <w:rsid w:val="00A837A1"/>
    <w:rsid w:val="00A84A73"/>
    <w:rsid w:val="00A85AE3"/>
    <w:rsid w:val="00A87A82"/>
    <w:rsid w:val="00A907C2"/>
    <w:rsid w:val="00A912BE"/>
    <w:rsid w:val="00A9173A"/>
    <w:rsid w:val="00A919E6"/>
    <w:rsid w:val="00A92C57"/>
    <w:rsid w:val="00A930B7"/>
    <w:rsid w:val="00A94344"/>
    <w:rsid w:val="00A9548E"/>
    <w:rsid w:val="00A957C9"/>
    <w:rsid w:val="00AA0298"/>
    <w:rsid w:val="00AA197D"/>
    <w:rsid w:val="00AA1F7F"/>
    <w:rsid w:val="00AA2F3C"/>
    <w:rsid w:val="00AA4087"/>
    <w:rsid w:val="00AA7226"/>
    <w:rsid w:val="00AA7D1C"/>
    <w:rsid w:val="00AB04D1"/>
    <w:rsid w:val="00AB1043"/>
    <w:rsid w:val="00AB206C"/>
    <w:rsid w:val="00AB538F"/>
    <w:rsid w:val="00AB55C7"/>
    <w:rsid w:val="00AB7EE0"/>
    <w:rsid w:val="00AB7F23"/>
    <w:rsid w:val="00AC0EDC"/>
    <w:rsid w:val="00AC1111"/>
    <w:rsid w:val="00AC2560"/>
    <w:rsid w:val="00AC26A6"/>
    <w:rsid w:val="00AC571B"/>
    <w:rsid w:val="00AC5DFB"/>
    <w:rsid w:val="00AC6E57"/>
    <w:rsid w:val="00AC77B7"/>
    <w:rsid w:val="00AD2EFA"/>
    <w:rsid w:val="00AD2FF6"/>
    <w:rsid w:val="00AD3C63"/>
    <w:rsid w:val="00AD4372"/>
    <w:rsid w:val="00AD4D4B"/>
    <w:rsid w:val="00AD504C"/>
    <w:rsid w:val="00AD540E"/>
    <w:rsid w:val="00AD5A68"/>
    <w:rsid w:val="00AD61C6"/>
    <w:rsid w:val="00AD6455"/>
    <w:rsid w:val="00AD6BA4"/>
    <w:rsid w:val="00AE0F3A"/>
    <w:rsid w:val="00AE11A6"/>
    <w:rsid w:val="00AE2127"/>
    <w:rsid w:val="00AE2D04"/>
    <w:rsid w:val="00AE34F2"/>
    <w:rsid w:val="00AE388C"/>
    <w:rsid w:val="00AE4479"/>
    <w:rsid w:val="00AE53C7"/>
    <w:rsid w:val="00AE6D2E"/>
    <w:rsid w:val="00AE7F8C"/>
    <w:rsid w:val="00AF1D9F"/>
    <w:rsid w:val="00AF3E67"/>
    <w:rsid w:val="00AF479B"/>
    <w:rsid w:val="00B00DCC"/>
    <w:rsid w:val="00B03A7B"/>
    <w:rsid w:val="00B05F0B"/>
    <w:rsid w:val="00B0690C"/>
    <w:rsid w:val="00B074BB"/>
    <w:rsid w:val="00B0781F"/>
    <w:rsid w:val="00B07AC8"/>
    <w:rsid w:val="00B1024D"/>
    <w:rsid w:val="00B10D11"/>
    <w:rsid w:val="00B117BA"/>
    <w:rsid w:val="00B11C04"/>
    <w:rsid w:val="00B1211E"/>
    <w:rsid w:val="00B12E71"/>
    <w:rsid w:val="00B13573"/>
    <w:rsid w:val="00B14B60"/>
    <w:rsid w:val="00B15232"/>
    <w:rsid w:val="00B15434"/>
    <w:rsid w:val="00B167B9"/>
    <w:rsid w:val="00B17D5E"/>
    <w:rsid w:val="00B20296"/>
    <w:rsid w:val="00B2058B"/>
    <w:rsid w:val="00B209F5"/>
    <w:rsid w:val="00B2253B"/>
    <w:rsid w:val="00B2276D"/>
    <w:rsid w:val="00B25064"/>
    <w:rsid w:val="00B25E93"/>
    <w:rsid w:val="00B2629E"/>
    <w:rsid w:val="00B2648A"/>
    <w:rsid w:val="00B3141D"/>
    <w:rsid w:val="00B31CCC"/>
    <w:rsid w:val="00B324B9"/>
    <w:rsid w:val="00B32954"/>
    <w:rsid w:val="00B3425D"/>
    <w:rsid w:val="00B34BBD"/>
    <w:rsid w:val="00B35055"/>
    <w:rsid w:val="00B35FF1"/>
    <w:rsid w:val="00B363A8"/>
    <w:rsid w:val="00B36C49"/>
    <w:rsid w:val="00B36E3B"/>
    <w:rsid w:val="00B36ED4"/>
    <w:rsid w:val="00B37535"/>
    <w:rsid w:val="00B37A59"/>
    <w:rsid w:val="00B40F70"/>
    <w:rsid w:val="00B42E12"/>
    <w:rsid w:val="00B444F1"/>
    <w:rsid w:val="00B453AD"/>
    <w:rsid w:val="00B457DC"/>
    <w:rsid w:val="00B468A5"/>
    <w:rsid w:val="00B46DC3"/>
    <w:rsid w:val="00B47996"/>
    <w:rsid w:val="00B50C77"/>
    <w:rsid w:val="00B5111C"/>
    <w:rsid w:val="00B515E1"/>
    <w:rsid w:val="00B5241C"/>
    <w:rsid w:val="00B5296B"/>
    <w:rsid w:val="00B529DF"/>
    <w:rsid w:val="00B5348E"/>
    <w:rsid w:val="00B53A2F"/>
    <w:rsid w:val="00B544B4"/>
    <w:rsid w:val="00B5457B"/>
    <w:rsid w:val="00B55598"/>
    <w:rsid w:val="00B55D67"/>
    <w:rsid w:val="00B57A06"/>
    <w:rsid w:val="00B6006C"/>
    <w:rsid w:val="00B60489"/>
    <w:rsid w:val="00B60DF2"/>
    <w:rsid w:val="00B61B65"/>
    <w:rsid w:val="00B634DF"/>
    <w:rsid w:val="00B63939"/>
    <w:rsid w:val="00B6473A"/>
    <w:rsid w:val="00B66D52"/>
    <w:rsid w:val="00B67213"/>
    <w:rsid w:val="00B679DE"/>
    <w:rsid w:val="00B7005C"/>
    <w:rsid w:val="00B7098E"/>
    <w:rsid w:val="00B709DA"/>
    <w:rsid w:val="00B70E86"/>
    <w:rsid w:val="00B71B72"/>
    <w:rsid w:val="00B7350E"/>
    <w:rsid w:val="00B74341"/>
    <w:rsid w:val="00B748E1"/>
    <w:rsid w:val="00B75714"/>
    <w:rsid w:val="00B75B7F"/>
    <w:rsid w:val="00B769C8"/>
    <w:rsid w:val="00B769D4"/>
    <w:rsid w:val="00B77261"/>
    <w:rsid w:val="00B77AC9"/>
    <w:rsid w:val="00B811B6"/>
    <w:rsid w:val="00B82339"/>
    <w:rsid w:val="00B82C22"/>
    <w:rsid w:val="00B82EFA"/>
    <w:rsid w:val="00B83593"/>
    <w:rsid w:val="00B847B3"/>
    <w:rsid w:val="00B8727E"/>
    <w:rsid w:val="00B92677"/>
    <w:rsid w:val="00B92C35"/>
    <w:rsid w:val="00B93CF0"/>
    <w:rsid w:val="00B95229"/>
    <w:rsid w:val="00B959FC"/>
    <w:rsid w:val="00B966EC"/>
    <w:rsid w:val="00B96F5E"/>
    <w:rsid w:val="00B974E8"/>
    <w:rsid w:val="00B97C93"/>
    <w:rsid w:val="00BA1444"/>
    <w:rsid w:val="00BA158F"/>
    <w:rsid w:val="00BA1972"/>
    <w:rsid w:val="00BA1A1C"/>
    <w:rsid w:val="00BA41F4"/>
    <w:rsid w:val="00BA4B57"/>
    <w:rsid w:val="00BA4EFC"/>
    <w:rsid w:val="00BA5220"/>
    <w:rsid w:val="00BA77C8"/>
    <w:rsid w:val="00BB4282"/>
    <w:rsid w:val="00BB42D3"/>
    <w:rsid w:val="00BB4685"/>
    <w:rsid w:val="00BB49AC"/>
    <w:rsid w:val="00BB4C7F"/>
    <w:rsid w:val="00BB5331"/>
    <w:rsid w:val="00BB565B"/>
    <w:rsid w:val="00BC03D3"/>
    <w:rsid w:val="00BC0D0D"/>
    <w:rsid w:val="00BC1B1F"/>
    <w:rsid w:val="00BC215F"/>
    <w:rsid w:val="00BC2879"/>
    <w:rsid w:val="00BC49E9"/>
    <w:rsid w:val="00BC5F74"/>
    <w:rsid w:val="00BC64D7"/>
    <w:rsid w:val="00BC766F"/>
    <w:rsid w:val="00BC7D33"/>
    <w:rsid w:val="00BC7F14"/>
    <w:rsid w:val="00BD068D"/>
    <w:rsid w:val="00BD1745"/>
    <w:rsid w:val="00BD5707"/>
    <w:rsid w:val="00BD5A05"/>
    <w:rsid w:val="00BD5AD6"/>
    <w:rsid w:val="00BD5E49"/>
    <w:rsid w:val="00BD6112"/>
    <w:rsid w:val="00BD7FA2"/>
    <w:rsid w:val="00BE12AC"/>
    <w:rsid w:val="00BE2AD4"/>
    <w:rsid w:val="00BE3FD0"/>
    <w:rsid w:val="00BE5057"/>
    <w:rsid w:val="00BF0B7C"/>
    <w:rsid w:val="00BF1273"/>
    <w:rsid w:val="00BF1612"/>
    <w:rsid w:val="00BF21BA"/>
    <w:rsid w:val="00BF2913"/>
    <w:rsid w:val="00BF3EA5"/>
    <w:rsid w:val="00BF4533"/>
    <w:rsid w:val="00BF4D88"/>
    <w:rsid w:val="00BF5B26"/>
    <w:rsid w:val="00BF64F7"/>
    <w:rsid w:val="00BF788C"/>
    <w:rsid w:val="00C00BC7"/>
    <w:rsid w:val="00C02D73"/>
    <w:rsid w:val="00C02E00"/>
    <w:rsid w:val="00C03F9C"/>
    <w:rsid w:val="00C05817"/>
    <w:rsid w:val="00C066F3"/>
    <w:rsid w:val="00C07E9B"/>
    <w:rsid w:val="00C10C5B"/>
    <w:rsid w:val="00C10ED8"/>
    <w:rsid w:val="00C11C3E"/>
    <w:rsid w:val="00C126B5"/>
    <w:rsid w:val="00C12C2D"/>
    <w:rsid w:val="00C12FB8"/>
    <w:rsid w:val="00C130ED"/>
    <w:rsid w:val="00C13C75"/>
    <w:rsid w:val="00C14C27"/>
    <w:rsid w:val="00C14C9D"/>
    <w:rsid w:val="00C15259"/>
    <w:rsid w:val="00C17E4D"/>
    <w:rsid w:val="00C17F6B"/>
    <w:rsid w:val="00C24F5E"/>
    <w:rsid w:val="00C254E1"/>
    <w:rsid w:val="00C25B33"/>
    <w:rsid w:val="00C26080"/>
    <w:rsid w:val="00C27C80"/>
    <w:rsid w:val="00C305BD"/>
    <w:rsid w:val="00C33141"/>
    <w:rsid w:val="00C34E08"/>
    <w:rsid w:val="00C34E8A"/>
    <w:rsid w:val="00C35B4B"/>
    <w:rsid w:val="00C3608F"/>
    <w:rsid w:val="00C36EFF"/>
    <w:rsid w:val="00C403BE"/>
    <w:rsid w:val="00C41252"/>
    <w:rsid w:val="00C41401"/>
    <w:rsid w:val="00C43031"/>
    <w:rsid w:val="00C43628"/>
    <w:rsid w:val="00C45133"/>
    <w:rsid w:val="00C46BF8"/>
    <w:rsid w:val="00C4741E"/>
    <w:rsid w:val="00C47E21"/>
    <w:rsid w:val="00C5023B"/>
    <w:rsid w:val="00C50CC6"/>
    <w:rsid w:val="00C513AA"/>
    <w:rsid w:val="00C51B8C"/>
    <w:rsid w:val="00C51EF3"/>
    <w:rsid w:val="00C52FA4"/>
    <w:rsid w:val="00C53C43"/>
    <w:rsid w:val="00C53CC6"/>
    <w:rsid w:val="00C54147"/>
    <w:rsid w:val="00C54757"/>
    <w:rsid w:val="00C55193"/>
    <w:rsid w:val="00C55451"/>
    <w:rsid w:val="00C56C14"/>
    <w:rsid w:val="00C56FFE"/>
    <w:rsid w:val="00C57491"/>
    <w:rsid w:val="00C60F69"/>
    <w:rsid w:val="00C61794"/>
    <w:rsid w:val="00C61F3C"/>
    <w:rsid w:val="00C630BA"/>
    <w:rsid w:val="00C647FA"/>
    <w:rsid w:val="00C64BF5"/>
    <w:rsid w:val="00C70127"/>
    <w:rsid w:val="00C70348"/>
    <w:rsid w:val="00C708BB"/>
    <w:rsid w:val="00C72A30"/>
    <w:rsid w:val="00C73F08"/>
    <w:rsid w:val="00C7468A"/>
    <w:rsid w:val="00C74AF3"/>
    <w:rsid w:val="00C74F7E"/>
    <w:rsid w:val="00C7691F"/>
    <w:rsid w:val="00C80D2E"/>
    <w:rsid w:val="00C81358"/>
    <w:rsid w:val="00C81A0C"/>
    <w:rsid w:val="00C821B9"/>
    <w:rsid w:val="00C828B2"/>
    <w:rsid w:val="00C82B2E"/>
    <w:rsid w:val="00C82E1D"/>
    <w:rsid w:val="00C83512"/>
    <w:rsid w:val="00C83602"/>
    <w:rsid w:val="00C839A0"/>
    <w:rsid w:val="00C85AFB"/>
    <w:rsid w:val="00C86720"/>
    <w:rsid w:val="00C872D8"/>
    <w:rsid w:val="00C90F3C"/>
    <w:rsid w:val="00C93480"/>
    <w:rsid w:val="00C937E2"/>
    <w:rsid w:val="00C94266"/>
    <w:rsid w:val="00C9616F"/>
    <w:rsid w:val="00C964AA"/>
    <w:rsid w:val="00CA0441"/>
    <w:rsid w:val="00CA0E35"/>
    <w:rsid w:val="00CA1753"/>
    <w:rsid w:val="00CA19AF"/>
    <w:rsid w:val="00CA237F"/>
    <w:rsid w:val="00CA269B"/>
    <w:rsid w:val="00CA2EBE"/>
    <w:rsid w:val="00CA74BE"/>
    <w:rsid w:val="00CB26C4"/>
    <w:rsid w:val="00CB375F"/>
    <w:rsid w:val="00CB4F48"/>
    <w:rsid w:val="00CB615C"/>
    <w:rsid w:val="00CB66C7"/>
    <w:rsid w:val="00CB685C"/>
    <w:rsid w:val="00CC0EDD"/>
    <w:rsid w:val="00CC2301"/>
    <w:rsid w:val="00CC2DD7"/>
    <w:rsid w:val="00CC3752"/>
    <w:rsid w:val="00CC4214"/>
    <w:rsid w:val="00CC4F8B"/>
    <w:rsid w:val="00CC5843"/>
    <w:rsid w:val="00CC5F1D"/>
    <w:rsid w:val="00CC5F87"/>
    <w:rsid w:val="00CC7178"/>
    <w:rsid w:val="00CC75DE"/>
    <w:rsid w:val="00CC7679"/>
    <w:rsid w:val="00CC7BC1"/>
    <w:rsid w:val="00CD0147"/>
    <w:rsid w:val="00CD07AD"/>
    <w:rsid w:val="00CD07C8"/>
    <w:rsid w:val="00CD3354"/>
    <w:rsid w:val="00CD4A7C"/>
    <w:rsid w:val="00CD68E7"/>
    <w:rsid w:val="00CD6CB2"/>
    <w:rsid w:val="00CD6E3D"/>
    <w:rsid w:val="00CD7280"/>
    <w:rsid w:val="00CD7B52"/>
    <w:rsid w:val="00CE0148"/>
    <w:rsid w:val="00CE1252"/>
    <w:rsid w:val="00CE19ED"/>
    <w:rsid w:val="00CE3255"/>
    <w:rsid w:val="00CE3487"/>
    <w:rsid w:val="00CE7604"/>
    <w:rsid w:val="00CF07AE"/>
    <w:rsid w:val="00CF07EA"/>
    <w:rsid w:val="00CF09A2"/>
    <w:rsid w:val="00CF1F94"/>
    <w:rsid w:val="00CF69F4"/>
    <w:rsid w:val="00CF7E39"/>
    <w:rsid w:val="00D01C7B"/>
    <w:rsid w:val="00D020E0"/>
    <w:rsid w:val="00D02457"/>
    <w:rsid w:val="00D02630"/>
    <w:rsid w:val="00D02990"/>
    <w:rsid w:val="00D03664"/>
    <w:rsid w:val="00D038F1"/>
    <w:rsid w:val="00D061E9"/>
    <w:rsid w:val="00D06672"/>
    <w:rsid w:val="00D06D6F"/>
    <w:rsid w:val="00D07F12"/>
    <w:rsid w:val="00D10CC6"/>
    <w:rsid w:val="00D11E63"/>
    <w:rsid w:val="00D12740"/>
    <w:rsid w:val="00D1351F"/>
    <w:rsid w:val="00D142C2"/>
    <w:rsid w:val="00D151D1"/>
    <w:rsid w:val="00D151E3"/>
    <w:rsid w:val="00D1640F"/>
    <w:rsid w:val="00D16E88"/>
    <w:rsid w:val="00D21832"/>
    <w:rsid w:val="00D24E6A"/>
    <w:rsid w:val="00D263DD"/>
    <w:rsid w:val="00D26882"/>
    <w:rsid w:val="00D27698"/>
    <w:rsid w:val="00D31D26"/>
    <w:rsid w:val="00D32844"/>
    <w:rsid w:val="00D33282"/>
    <w:rsid w:val="00D34BD0"/>
    <w:rsid w:val="00D35136"/>
    <w:rsid w:val="00D3701B"/>
    <w:rsid w:val="00D37102"/>
    <w:rsid w:val="00D371CD"/>
    <w:rsid w:val="00D43310"/>
    <w:rsid w:val="00D444F4"/>
    <w:rsid w:val="00D44AE5"/>
    <w:rsid w:val="00D453EA"/>
    <w:rsid w:val="00D454A1"/>
    <w:rsid w:val="00D463C0"/>
    <w:rsid w:val="00D46420"/>
    <w:rsid w:val="00D46760"/>
    <w:rsid w:val="00D46FC1"/>
    <w:rsid w:val="00D515B3"/>
    <w:rsid w:val="00D5197B"/>
    <w:rsid w:val="00D53DD7"/>
    <w:rsid w:val="00D56044"/>
    <w:rsid w:val="00D56464"/>
    <w:rsid w:val="00D56EFA"/>
    <w:rsid w:val="00D56F0F"/>
    <w:rsid w:val="00D5785B"/>
    <w:rsid w:val="00D6105A"/>
    <w:rsid w:val="00D61557"/>
    <w:rsid w:val="00D61643"/>
    <w:rsid w:val="00D63EC2"/>
    <w:rsid w:val="00D6450A"/>
    <w:rsid w:val="00D670FF"/>
    <w:rsid w:val="00D67754"/>
    <w:rsid w:val="00D67ED3"/>
    <w:rsid w:val="00D67FCA"/>
    <w:rsid w:val="00D71A44"/>
    <w:rsid w:val="00D71B26"/>
    <w:rsid w:val="00D71CB4"/>
    <w:rsid w:val="00D71FC2"/>
    <w:rsid w:val="00D72CB7"/>
    <w:rsid w:val="00D738D3"/>
    <w:rsid w:val="00D75736"/>
    <w:rsid w:val="00D766FC"/>
    <w:rsid w:val="00D76944"/>
    <w:rsid w:val="00D770A5"/>
    <w:rsid w:val="00D7756B"/>
    <w:rsid w:val="00D825BF"/>
    <w:rsid w:val="00D84044"/>
    <w:rsid w:val="00D846A7"/>
    <w:rsid w:val="00D84E6F"/>
    <w:rsid w:val="00D9084B"/>
    <w:rsid w:val="00D92172"/>
    <w:rsid w:val="00D924DD"/>
    <w:rsid w:val="00D927DC"/>
    <w:rsid w:val="00D93449"/>
    <w:rsid w:val="00D9407B"/>
    <w:rsid w:val="00D941C5"/>
    <w:rsid w:val="00D952F2"/>
    <w:rsid w:val="00D96E51"/>
    <w:rsid w:val="00D96EE0"/>
    <w:rsid w:val="00DA149B"/>
    <w:rsid w:val="00DA1DE5"/>
    <w:rsid w:val="00DA1E7B"/>
    <w:rsid w:val="00DA25FE"/>
    <w:rsid w:val="00DA2E89"/>
    <w:rsid w:val="00DA5023"/>
    <w:rsid w:val="00DB295B"/>
    <w:rsid w:val="00DB3060"/>
    <w:rsid w:val="00DB322F"/>
    <w:rsid w:val="00DB4A2F"/>
    <w:rsid w:val="00DB5D99"/>
    <w:rsid w:val="00DB736E"/>
    <w:rsid w:val="00DB7754"/>
    <w:rsid w:val="00DC0329"/>
    <w:rsid w:val="00DC1F27"/>
    <w:rsid w:val="00DC2626"/>
    <w:rsid w:val="00DC3627"/>
    <w:rsid w:val="00DC4407"/>
    <w:rsid w:val="00DC49BC"/>
    <w:rsid w:val="00DC568C"/>
    <w:rsid w:val="00DC6896"/>
    <w:rsid w:val="00DC72A0"/>
    <w:rsid w:val="00DC742E"/>
    <w:rsid w:val="00DD0DAE"/>
    <w:rsid w:val="00DD16A7"/>
    <w:rsid w:val="00DD1CC2"/>
    <w:rsid w:val="00DD2632"/>
    <w:rsid w:val="00DD30B3"/>
    <w:rsid w:val="00DD3202"/>
    <w:rsid w:val="00DD3BF6"/>
    <w:rsid w:val="00DD41B9"/>
    <w:rsid w:val="00DD5082"/>
    <w:rsid w:val="00DD5294"/>
    <w:rsid w:val="00DD53DD"/>
    <w:rsid w:val="00DD5746"/>
    <w:rsid w:val="00DD70BA"/>
    <w:rsid w:val="00DD7237"/>
    <w:rsid w:val="00DD7457"/>
    <w:rsid w:val="00DE0C55"/>
    <w:rsid w:val="00DE1128"/>
    <w:rsid w:val="00DE1B13"/>
    <w:rsid w:val="00DE2F02"/>
    <w:rsid w:val="00DE3819"/>
    <w:rsid w:val="00DE3E46"/>
    <w:rsid w:val="00DE4FF1"/>
    <w:rsid w:val="00DE5ED8"/>
    <w:rsid w:val="00DE7147"/>
    <w:rsid w:val="00DF131A"/>
    <w:rsid w:val="00DF15C7"/>
    <w:rsid w:val="00DF19F4"/>
    <w:rsid w:val="00DF1AD6"/>
    <w:rsid w:val="00DF34C2"/>
    <w:rsid w:val="00DF360F"/>
    <w:rsid w:val="00DF3E79"/>
    <w:rsid w:val="00DF413D"/>
    <w:rsid w:val="00DF5618"/>
    <w:rsid w:val="00DF7035"/>
    <w:rsid w:val="00DF709F"/>
    <w:rsid w:val="00DF7572"/>
    <w:rsid w:val="00E003FF"/>
    <w:rsid w:val="00E020CB"/>
    <w:rsid w:val="00E02453"/>
    <w:rsid w:val="00E03C07"/>
    <w:rsid w:val="00E0472C"/>
    <w:rsid w:val="00E04762"/>
    <w:rsid w:val="00E05C63"/>
    <w:rsid w:val="00E06262"/>
    <w:rsid w:val="00E072AF"/>
    <w:rsid w:val="00E07D17"/>
    <w:rsid w:val="00E07D83"/>
    <w:rsid w:val="00E10D68"/>
    <w:rsid w:val="00E11530"/>
    <w:rsid w:val="00E11FF6"/>
    <w:rsid w:val="00E13F20"/>
    <w:rsid w:val="00E13F57"/>
    <w:rsid w:val="00E148C2"/>
    <w:rsid w:val="00E17458"/>
    <w:rsid w:val="00E20453"/>
    <w:rsid w:val="00E226B4"/>
    <w:rsid w:val="00E228C4"/>
    <w:rsid w:val="00E22A63"/>
    <w:rsid w:val="00E25016"/>
    <w:rsid w:val="00E27D91"/>
    <w:rsid w:val="00E31CFF"/>
    <w:rsid w:val="00E33037"/>
    <w:rsid w:val="00E3360E"/>
    <w:rsid w:val="00E336CD"/>
    <w:rsid w:val="00E33728"/>
    <w:rsid w:val="00E34BAF"/>
    <w:rsid w:val="00E406C7"/>
    <w:rsid w:val="00E4168B"/>
    <w:rsid w:val="00E43570"/>
    <w:rsid w:val="00E451C1"/>
    <w:rsid w:val="00E45D87"/>
    <w:rsid w:val="00E46056"/>
    <w:rsid w:val="00E47A15"/>
    <w:rsid w:val="00E51BA5"/>
    <w:rsid w:val="00E52457"/>
    <w:rsid w:val="00E52509"/>
    <w:rsid w:val="00E53815"/>
    <w:rsid w:val="00E53A7E"/>
    <w:rsid w:val="00E54B50"/>
    <w:rsid w:val="00E54C59"/>
    <w:rsid w:val="00E55FD2"/>
    <w:rsid w:val="00E57351"/>
    <w:rsid w:val="00E57EC2"/>
    <w:rsid w:val="00E60FB9"/>
    <w:rsid w:val="00E618EE"/>
    <w:rsid w:val="00E61EB2"/>
    <w:rsid w:val="00E621B3"/>
    <w:rsid w:val="00E637F2"/>
    <w:rsid w:val="00E65486"/>
    <w:rsid w:val="00E66714"/>
    <w:rsid w:val="00E6693E"/>
    <w:rsid w:val="00E66995"/>
    <w:rsid w:val="00E66DF2"/>
    <w:rsid w:val="00E66EC1"/>
    <w:rsid w:val="00E71261"/>
    <w:rsid w:val="00E71BAE"/>
    <w:rsid w:val="00E734F5"/>
    <w:rsid w:val="00E73E02"/>
    <w:rsid w:val="00E741F2"/>
    <w:rsid w:val="00E74EB6"/>
    <w:rsid w:val="00E75237"/>
    <w:rsid w:val="00E75C98"/>
    <w:rsid w:val="00E76425"/>
    <w:rsid w:val="00E7756D"/>
    <w:rsid w:val="00E77B5A"/>
    <w:rsid w:val="00E80511"/>
    <w:rsid w:val="00E8089D"/>
    <w:rsid w:val="00E8392A"/>
    <w:rsid w:val="00E85B9C"/>
    <w:rsid w:val="00E86851"/>
    <w:rsid w:val="00E86A4D"/>
    <w:rsid w:val="00E87EEE"/>
    <w:rsid w:val="00E904FE"/>
    <w:rsid w:val="00E91978"/>
    <w:rsid w:val="00E91AF0"/>
    <w:rsid w:val="00E931E1"/>
    <w:rsid w:val="00E950C2"/>
    <w:rsid w:val="00E96521"/>
    <w:rsid w:val="00E96C4E"/>
    <w:rsid w:val="00E96C7E"/>
    <w:rsid w:val="00E96FEF"/>
    <w:rsid w:val="00E977F3"/>
    <w:rsid w:val="00E97C0D"/>
    <w:rsid w:val="00EA12DD"/>
    <w:rsid w:val="00EA38DE"/>
    <w:rsid w:val="00EA5522"/>
    <w:rsid w:val="00EA5FD3"/>
    <w:rsid w:val="00EA620F"/>
    <w:rsid w:val="00EA7060"/>
    <w:rsid w:val="00EA779A"/>
    <w:rsid w:val="00EB14AC"/>
    <w:rsid w:val="00EB2828"/>
    <w:rsid w:val="00EB3D8F"/>
    <w:rsid w:val="00EB4CAF"/>
    <w:rsid w:val="00EB610B"/>
    <w:rsid w:val="00EB735E"/>
    <w:rsid w:val="00EC01B3"/>
    <w:rsid w:val="00EC1409"/>
    <w:rsid w:val="00EC7430"/>
    <w:rsid w:val="00EC7C5F"/>
    <w:rsid w:val="00ED06F2"/>
    <w:rsid w:val="00ED0762"/>
    <w:rsid w:val="00ED1A69"/>
    <w:rsid w:val="00ED4E58"/>
    <w:rsid w:val="00EE0A6A"/>
    <w:rsid w:val="00EE1440"/>
    <w:rsid w:val="00EE2CE6"/>
    <w:rsid w:val="00EE3607"/>
    <w:rsid w:val="00EE3B2C"/>
    <w:rsid w:val="00EE4F86"/>
    <w:rsid w:val="00EE4F90"/>
    <w:rsid w:val="00EE56CC"/>
    <w:rsid w:val="00EE7389"/>
    <w:rsid w:val="00EE7FBC"/>
    <w:rsid w:val="00EF012A"/>
    <w:rsid w:val="00EF0132"/>
    <w:rsid w:val="00EF1001"/>
    <w:rsid w:val="00EF1773"/>
    <w:rsid w:val="00EF1D8E"/>
    <w:rsid w:val="00EF2B64"/>
    <w:rsid w:val="00EF36EA"/>
    <w:rsid w:val="00EF4366"/>
    <w:rsid w:val="00EF595E"/>
    <w:rsid w:val="00EF5E52"/>
    <w:rsid w:val="00F00AFE"/>
    <w:rsid w:val="00F0305D"/>
    <w:rsid w:val="00F04C36"/>
    <w:rsid w:val="00F05089"/>
    <w:rsid w:val="00F06726"/>
    <w:rsid w:val="00F06C4C"/>
    <w:rsid w:val="00F0762E"/>
    <w:rsid w:val="00F077B2"/>
    <w:rsid w:val="00F0791B"/>
    <w:rsid w:val="00F11301"/>
    <w:rsid w:val="00F113B3"/>
    <w:rsid w:val="00F12B6C"/>
    <w:rsid w:val="00F13246"/>
    <w:rsid w:val="00F135A8"/>
    <w:rsid w:val="00F147A4"/>
    <w:rsid w:val="00F14DD1"/>
    <w:rsid w:val="00F165AD"/>
    <w:rsid w:val="00F20263"/>
    <w:rsid w:val="00F20372"/>
    <w:rsid w:val="00F207F1"/>
    <w:rsid w:val="00F2094D"/>
    <w:rsid w:val="00F2140F"/>
    <w:rsid w:val="00F21E4E"/>
    <w:rsid w:val="00F23774"/>
    <w:rsid w:val="00F23BD0"/>
    <w:rsid w:val="00F23DE8"/>
    <w:rsid w:val="00F24804"/>
    <w:rsid w:val="00F253B7"/>
    <w:rsid w:val="00F267A7"/>
    <w:rsid w:val="00F26CB4"/>
    <w:rsid w:val="00F27632"/>
    <w:rsid w:val="00F30055"/>
    <w:rsid w:val="00F306F8"/>
    <w:rsid w:val="00F30B6B"/>
    <w:rsid w:val="00F3128F"/>
    <w:rsid w:val="00F31710"/>
    <w:rsid w:val="00F33468"/>
    <w:rsid w:val="00F345B7"/>
    <w:rsid w:val="00F35880"/>
    <w:rsid w:val="00F35C98"/>
    <w:rsid w:val="00F3639F"/>
    <w:rsid w:val="00F41B83"/>
    <w:rsid w:val="00F42FD8"/>
    <w:rsid w:val="00F43DBB"/>
    <w:rsid w:val="00F4424A"/>
    <w:rsid w:val="00F445D0"/>
    <w:rsid w:val="00F448FA"/>
    <w:rsid w:val="00F4507A"/>
    <w:rsid w:val="00F451CE"/>
    <w:rsid w:val="00F45565"/>
    <w:rsid w:val="00F45AB3"/>
    <w:rsid w:val="00F46147"/>
    <w:rsid w:val="00F4752C"/>
    <w:rsid w:val="00F51168"/>
    <w:rsid w:val="00F53F82"/>
    <w:rsid w:val="00F54134"/>
    <w:rsid w:val="00F5459A"/>
    <w:rsid w:val="00F5537A"/>
    <w:rsid w:val="00F55905"/>
    <w:rsid w:val="00F55AFE"/>
    <w:rsid w:val="00F57FA9"/>
    <w:rsid w:val="00F61549"/>
    <w:rsid w:val="00F61A74"/>
    <w:rsid w:val="00F62A84"/>
    <w:rsid w:val="00F62F1E"/>
    <w:rsid w:val="00F63740"/>
    <w:rsid w:val="00F63FB3"/>
    <w:rsid w:val="00F651EC"/>
    <w:rsid w:val="00F65BC8"/>
    <w:rsid w:val="00F67C44"/>
    <w:rsid w:val="00F71C87"/>
    <w:rsid w:val="00F72F5D"/>
    <w:rsid w:val="00F73866"/>
    <w:rsid w:val="00F73ECA"/>
    <w:rsid w:val="00F746D3"/>
    <w:rsid w:val="00F76663"/>
    <w:rsid w:val="00F76ABF"/>
    <w:rsid w:val="00F76C5C"/>
    <w:rsid w:val="00F7788F"/>
    <w:rsid w:val="00F8034F"/>
    <w:rsid w:val="00F8093B"/>
    <w:rsid w:val="00F81142"/>
    <w:rsid w:val="00F81611"/>
    <w:rsid w:val="00F835FF"/>
    <w:rsid w:val="00F84DA3"/>
    <w:rsid w:val="00F851EF"/>
    <w:rsid w:val="00F879F3"/>
    <w:rsid w:val="00F87FFB"/>
    <w:rsid w:val="00F90626"/>
    <w:rsid w:val="00F9091C"/>
    <w:rsid w:val="00F9130E"/>
    <w:rsid w:val="00F91366"/>
    <w:rsid w:val="00F917DE"/>
    <w:rsid w:val="00F93EDA"/>
    <w:rsid w:val="00F941EF"/>
    <w:rsid w:val="00F94E6F"/>
    <w:rsid w:val="00F95425"/>
    <w:rsid w:val="00FA12A2"/>
    <w:rsid w:val="00FA13A6"/>
    <w:rsid w:val="00FA28B6"/>
    <w:rsid w:val="00FA46F6"/>
    <w:rsid w:val="00FA529B"/>
    <w:rsid w:val="00FA6928"/>
    <w:rsid w:val="00FA69EA"/>
    <w:rsid w:val="00FB0DDC"/>
    <w:rsid w:val="00FB1193"/>
    <w:rsid w:val="00FB1FDF"/>
    <w:rsid w:val="00FB283A"/>
    <w:rsid w:val="00FB4456"/>
    <w:rsid w:val="00FB4884"/>
    <w:rsid w:val="00FB587B"/>
    <w:rsid w:val="00FB6CB2"/>
    <w:rsid w:val="00FC0712"/>
    <w:rsid w:val="00FC1561"/>
    <w:rsid w:val="00FC1A11"/>
    <w:rsid w:val="00FC2363"/>
    <w:rsid w:val="00FC2DAD"/>
    <w:rsid w:val="00FC3449"/>
    <w:rsid w:val="00FC35E8"/>
    <w:rsid w:val="00FC45E7"/>
    <w:rsid w:val="00FC5786"/>
    <w:rsid w:val="00FC5D1C"/>
    <w:rsid w:val="00FC71D9"/>
    <w:rsid w:val="00FC7B68"/>
    <w:rsid w:val="00FD069E"/>
    <w:rsid w:val="00FD093F"/>
    <w:rsid w:val="00FD12F6"/>
    <w:rsid w:val="00FD1701"/>
    <w:rsid w:val="00FD19C7"/>
    <w:rsid w:val="00FD33A5"/>
    <w:rsid w:val="00FD372B"/>
    <w:rsid w:val="00FD3C85"/>
    <w:rsid w:val="00FD4A96"/>
    <w:rsid w:val="00FD4FE6"/>
    <w:rsid w:val="00FD6CD7"/>
    <w:rsid w:val="00FD77BA"/>
    <w:rsid w:val="00FD7E52"/>
    <w:rsid w:val="00FE30CC"/>
    <w:rsid w:val="00FE3B7E"/>
    <w:rsid w:val="00FE3E51"/>
    <w:rsid w:val="00FE484D"/>
    <w:rsid w:val="00FE5BE4"/>
    <w:rsid w:val="00FE7A71"/>
    <w:rsid w:val="00FE7F26"/>
    <w:rsid w:val="00FF0F24"/>
    <w:rsid w:val="00FF4004"/>
    <w:rsid w:val="00FF5849"/>
    <w:rsid w:val="00FF5D3D"/>
    <w:rsid w:val="00FF6C91"/>
    <w:rsid w:val="00FF779D"/>
    <w:rsid w:val="00FF7BD8"/>
    <w:rsid w:val="00FF7DC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D77041"/>
  <w15:docId w15:val="{4F8D5E86-E060-4BF5-B4E0-CF7234651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4266"/>
    <w:pPr>
      <w:widowControl w:val="0"/>
      <w:autoSpaceDE w:val="0"/>
      <w:autoSpaceDN w:val="0"/>
      <w:adjustRightInd w:val="0"/>
    </w:pPr>
    <w:rPr>
      <w:rFonts w:ascii="NewCenturySchlbk" w:hAnsi="NewCenturySchlbk"/>
      <w:sz w:val="24"/>
      <w:szCs w:val="24"/>
    </w:rPr>
  </w:style>
  <w:style w:type="paragraph" w:styleId="Heading1">
    <w:name w:val="heading 1"/>
    <w:basedOn w:val="Normal"/>
    <w:next w:val="Normal"/>
    <w:link w:val="Heading1Char"/>
    <w:uiPriority w:val="9"/>
    <w:qFormat/>
    <w:rsid w:val="00386C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next w:val="BodyText"/>
    <w:link w:val="Heading2Char"/>
    <w:qFormat/>
    <w:rsid w:val="00704A74"/>
    <w:pPr>
      <w:keepNext/>
      <w:keepLines/>
      <w:spacing w:before="120" w:after="120"/>
      <w:outlineLvl w:val="1"/>
    </w:pPr>
    <w:rPr>
      <w:rFonts w:ascii="Arial" w:hAnsi="Arial" w:cs="Arial"/>
      <w:iCs/>
      <w:color w:val="000000"/>
      <w:kern w:val="32"/>
      <w:sz w:val="32"/>
      <w:szCs w:val="36"/>
      <w:u w:val="single"/>
    </w:rPr>
  </w:style>
  <w:style w:type="paragraph" w:styleId="Heading3">
    <w:name w:val="heading 3"/>
    <w:next w:val="BodyText"/>
    <w:link w:val="Heading3Char"/>
    <w:rsid w:val="00616348"/>
    <w:pPr>
      <w:keepNext/>
      <w:keepLines/>
      <w:spacing w:before="120" w:after="120"/>
      <w:outlineLvl w:val="2"/>
    </w:pPr>
    <w:rPr>
      <w:rFonts w:ascii="ITCCentury Book" w:hAnsi="ITCCentury Book" w:cs="Arial"/>
      <w:b/>
      <w:bCs/>
      <w:iCs/>
      <w:color w:val="000000"/>
      <w:kern w:val="32"/>
      <w:sz w:val="28"/>
      <w:szCs w:val="28"/>
    </w:rPr>
  </w:style>
  <w:style w:type="paragraph" w:styleId="Heading4">
    <w:name w:val="heading 4"/>
    <w:basedOn w:val="Normal"/>
    <w:next w:val="Normal"/>
    <w:link w:val="Heading4Char"/>
    <w:unhideWhenUsed/>
    <w:qFormat/>
    <w:rsid w:val="00137381"/>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155DFB"/>
  </w:style>
  <w:style w:type="character" w:styleId="EndnoteReference">
    <w:name w:val="endnote reference"/>
    <w:basedOn w:val="DefaultParagraphFont"/>
    <w:semiHidden/>
    <w:rsid w:val="00155DFB"/>
    <w:rPr>
      <w:vertAlign w:val="superscript"/>
    </w:rPr>
  </w:style>
  <w:style w:type="paragraph" w:styleId="FootnoteText">
    <w:name w:val="footnote text"/>
    <w:basedOn w:val="Normal"/>
    <w:link w:val="FootnoteTextChar"/>
    <w:rsid w:val="005F1834"/>
    <w:pPr>
      <w:widowControl/>
      <w:spacing w:before="120" w:after="120"/>
    </w:pPr>
    <w:rPr>
      <w:rFonts w:ascii="Arial" w:hAnsi="Arial"/>
      <w:sz w:val="18"/>
    </w:rPr>
  </w:style>
  <w:style w:type="character" w:styleId="FootnoteReference">
    <w:name w:val="footnote reference"/>
    <w:basedOn w:val="DefaultParagraphFont"/>
    <w:rsid w:val="00155DFB"/>
    <w:rPr>
      <w:vertAlign w:val="superscript"/>
    </w:rPr>
  </w:style>
  <w:style w:type="paragraph" w:customStyle="1" w:styleId="FAMTitle">
    <w:name w:val="FAM Title"/>
    <w:basedOn w:val="Normal"/>
    <w:link w:val="FAMTitleChar"/>
    <w:rsid w:val="00434B6E"/>
    <w:pPr>
      <w:tabs>
        <w:tab w:val="right" w:pos="9360"/>
      </w:tabs>
      <w:suppressAutoHyphens/>
      <w:spacing w:line="240" w:lineRule="atLeast"/>
    </w:pPr>
    <w:rPr>
      <w:rFonts w:ascii="Arial" w:hAnsi="Arial" w:cs="Arial"/>
      <w:sz w:val="60"/>
      <w:szCs w:val="60"/>
    </w:rPr>
  </w:style>
  <w:style w:type="paragraph" w:customStyle="1" w:styleId="StyleFAM-title-FigureArial11ptUnderlineLeft1">
    <w:name w:val="Style FAM-title-Figure + Arial 11 pt Underline Left:  1&quot;"/>
    <w:basedOn w:val="FAM-title-Figure"/>
    <w:rsid w:val="00B36E3B"/>
    <w:pPr>
      <w:ind w:left="1440"/>
      <w:outlineLvl w:val="9"/>
    </w:pPr>
    <w:rPr>
      <w:rFonts w:ascii="Arial" w:hAnsi="Arial"/>
      <w:bCs/>
      <w:sz w:val="22"/>
      <w:szCs w:val="20"/>
      <w:u w:val="single"/>
    </w:rPr>
  </w:style>
  <w:style w:type="character" w:customStyle="1" w:styleId="FAMTitleChar">
    <w:name w:val="FAM Title Char"/>
    <w:basedOn w:val="DefaultParagraphFont"/>
    <w:link w:val="FAMTitle"/>
    <w:rsid w:val="00434B6E"/>
    <w:rPr>
      <w:rFonts w:ascii="Arial" w:hAnsi="Arial" w:cs="Arial"/>
      <w:sz w:val="60"/>
      <w:szCs w:val="60"/>
    </w:rPr>
  </w:style>
  <w:style w:type="character" w:customStyle="1" w:styleId="Bibliogrphy">
    <w:name w:val="Bibliogrphy"/>
    <w:basedOn w:val="DefaultParagraphFont"/>
    <w:rsid w:val="00155DFB"/>
  </w:style>
  <w:style w:type="paragraph" w:styleId="TOC1">
    <w:name w:val="toc 1"/>
    <w:basedOn w:val="Normal"/>
    <w:next w:val="Normal"/>
    <w:autoRedefine/>
    <w:semiHidden/>
    <w:rsid w:val="00155DFB"/>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rsid w:val="00155DFB"/>
    <w:pPr>
      <w:tabs>
        <w:tab w:val="right" w:leader="dot" w:pos="9360"/>
      </w:tabs>
      <w:suppressAutoHyphens/>
      <w:spacing w:line="240" w:lineRule="atLeast"/>
      <w:ind w:left="1440" w:right="720" w:hanging="720"/>
    </w:pPr>
  </w:style>
  <w:style w:type="paragraph" w:styleId="TOC3">
    <w:name w:val="toc 3"/>
    <w:basedOn w:val="Normal"/>
    <w:next w:val="Normal"/>
    <w:autoRedefine/>
    <w:semiHidden/>
    <w:rsid w:val="00155DFB"/>
    <w:pPr>
      <w:tabs>
        <w:tab w:val="right" w:leader="dot" w:pos="9360"/>
      </w:tabs>
      <w:suppressAutoHyphens/>
      <w:spacing w:line="240" w:lineRule="atLeast"/>
      <w:ind w:left="2160" w:right="720" w:hanging="720"/>
    </w:pPr>
  </w:style>
  <w:style w:type="paragraph" w:styleId="TOC4">
    <w:name w:val="toc 4"/>
    <w:basedOn w:val="Normal"/>
    <w:next w:val="Normal"/>
    <w:autoRedefine/>
    <w:semiHidden/>
    <w:rsid w:val="00155DFB"/>
    <w:pPr>
      <w:tabs>
        <w:tab w:val="right" w:leader="dot" w:pos="9360"/>
      </w:tabs>
      <w:suppressAutoHyphens/>
      <w:spacing w:line="240" w:lineRule="atLeast"/>
      <w:ind w:left="2880" w:right="720" w:hanging="720"/>
    </w:pPr>
  </w:style>
  <w:style w:type="paragraph" w:styleId="TOC5">
    <w:name w:val="toc 5"/>
    <w:basedOn w:val="Normal"/>
    <w:next w:val="Normal"/>
    <w:autoRedefine/>
    <w:semiHidden/>
    <w:rsid w:val="00155DFB"/>
    <w:pPr>
      <w:tabs>
        <w:tab w:val="right" w:leader="dot" w:pos="9360"/>
      </w:tabs>
      <w:suppressAutoHyphens/>
      <w:spacing w:line="240" w:lineRule="atLeast"/>
      <w:ind w:left="3600" w:right="720" w:hanging="720"/>
    </w:pPr>
  </w:style>
  <w:style w:type="paragraph" w:styleId="TOC6">
    <w:name w:val="toc 6"/>
    <w:basedOn w:val="Normal"/>
    <w:next w:val="Normal"/>
    <w:autoRedefine/>
    <w:semiHidden/>
    <w:rsid w:val="00155DFB"/>
    <w:pPr>
      <w:tabs>
        <w:tab w:val="right" w:pos="9360"/>
      </w:tabs>
      <w:suppressAutoHyphens/>
      <w:spacing w:line="240" w:lineRule="atLeast"/>
      <w:ind w:left="720" w:hanging="720"/>
    </w:pPr>
  </w:style>
  <w:style w:type="paragraph" w:styleId="TOC7">
    <w:name w:val="toc 7"/>
    <w:basedOn w:val="Normal"/>
    <w:next w:val="Normal"/>
    <w:autoRedefine/>
    <w:semiHidden/>
    <w:rsid w:val="00155DFB"/>
    <w:pPr>
      <w:suppressAutoHyphens/>
      <w:spacing w:line="240" w:lineRule="atLeast"/>
      <w:ind w:left="720" w:hanging="720"/>
    </w:pPr>
  </w:style>
  <w:style w:type="paragraph" w:styleId="TOC8">
    <w:name w:val="toc 8"/>
    <w:basedOn w:val="Normal"/>
    <w:next w:val="Normal"/>
    <w:autoRedefine/>
    <w:semiHidden/>
    <w:rsid w:val="00155DFB"/>
    <w:pPr>
      <w:tabs>
        <w:tab w:val="right" w:pos="9360"/>
      </w:tabs>
      <w:suppressAutoHyphens/>
      <w:spacing w:line="240" w:lineRule="atLeast"/>
      <w:ind w:left="720" w:hanging="720"/>
    </w:pPr>
  </w:style>
  <w:style w:type="paragraph" w:styleId="TOC9">
    <w:name w:val="toc 9"/>
    <w:basedOn w:val="Normal"/>
    <w:next w:val="Normal"/>
    <w:autoRedefine/>
    <w:semiHidden/>
    <w:rsid w:val="00155DFB"/>
    <w:pPr>
      <w:tabs>
        <w:tab w:val="right" w:leader="dot" w:pos="9360"/>
      </w:tabs>
      <w:suppressAutoHyphens/>
      <w:spacing w:line="240" w:lineRule="atLeast"/>
      <w:ind w:left="720" w:hanging="720"/>
    </w:pPr>
  </w:style>
  <w:style w:type="paragraph" w:styleId="Index1">
    <w:name w:val="index 1"/>
    <w:basedOn w:val="Normal"/>
    <w:next w:val="Normal"/>
    <w:autoRedefine/>
    <w:semiHidden/>
    <w:rsid w:val="00155DFB"/>
    <w:pPr>
      <w:tabs>
        <w:tab w:val="right" w:leader="dot" w:pos="9360"/>
      </w:tabs>
      <w:suppressAutoHyphens/>
      <w:spacing w:line="240" w:lineRule="atLeast"/>
      <w:ind w:left="1440" w:right="720" w:hanging="1440"/>
    </w:pPr>
  </w:style>
  <w:style w:type="paragraph" w:styleId="Index2">
    <w:name w:val="index 2"/>
    <w:basedOn w:val="Normal"/>
    <w:next w:val="Normal"/>
    <w:autoRedefine/>
    <w:semiHidden/>
    <w:rsid w:val="00155DFB"/>
    <w:pPr>
      <w:tabs>
        <w:tab w:val="right" w:leader="dot" w:pos="9360"/>
      </w:tabs>
      <w:suppressAutoHyphens/>
      <w:spacing w:line="240" w:lineRule="atLeast"/>
      <w:ind w:left="1440" w:right="720" w:hanging="720"/>
    </w:pPr>
  </w:style>
  <w:style w:type="paragraph" w:styleId="TOAHeading">
    <w:name w:val="toa heading"/>
    <w:basedOn w:val="Normal"/>
    <w:next w:val="Normal"/>
    <w:semiHidden/>
    <w:rsid w:val="00155DFB"/>
    <w:pPr>
      <w:tabs>
        <w:tab w:val="right" w:pos="9360"/>
      </w:tabs>
      <w:suppressAutoHyphens/>
      <w:spacing w:line="240" w:lineRule="atLeast"/>
    </w:pPr>
  </w:style>
  <w:style w:type="paragraph" w:styleId="Header">
    <w:name w:val="header"/>
    <w:basedOn w:val="Normal"/>
    <w:rsid w:val="00704A74"/>
    <w:pPr>
      <w:tabs>
        <w:tab w:val="center" w:pos="4320"/>
        <w:tab w:val="right" w:pos="8640"/>
      </w:tabs>
    </w:pPr>
    <w:rPr>
      <w:rFonts w:ascii="Arial" w:hAnsi="Arial"/>
    </w:rPr>
  </w:style>
  <w:style w:type="paragraph" w:styleId="Footer">
    <w:name w:val="footer"/>
    <w:basedOn w:val="Normal"/>
    <w:rsid w:val="00D9084B"/>
    <w:pPr>
      <w:pBdr>
        <w:top w:val="single" w:sz="18" w:space="1" w:color="auto"/>
      </w:pBdr>
      <w:tabs>
        <w:tab w:val="center" w:pos="4680"/>
        <w:tab w:val="right" w:pos="9360"/>
      </w:tabs>
    </w:pPr>
    <w:rPr>
      <w:rFonts w:ascii="Arial" w:hAnsi="Arial" w:cs="Arial"/>
      <w:sz w:val="22"/>
      <w:szCs w:val="22"/>
    </w:rPr>
  </w:style>
  <w:style w:type="table" w:styleId="TableGrid">
    <w:name w:val="Table Grid"/>
    <w:basedOn w:val="TableNormal"/>
    <w:uiPriority w:val="59"/>
    <w:rsid w:val="00486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link w:val="BodyTextChar"/>
    <w:rsid w:val="00B363A8"/>
    <w:pPr>
      <w:spacing w:after="120"/>
    </w:pPr>
    <w:rPr>
      <w:rFonts w:ascii="ITCCentury Book" w:hAnsi="ITCCentury Book"/>
      <w:color w:val="000000"/>
      <w:sz w:val="24"/>
      <w:szCs w:val="24"/>
    </w:rPr>
  </w:style>
  <w:style w:type="character" w:customStyle="1" w:styleId="BodyTextChar">
    <w:name w:val="Body Text Char"/>
    <w:basedOn w:val="DefaultParagraphFont"/>
    <w:link w:val="BodyText"/>
    <w:rsid w:val="00B363A8"/>
    <w:rPr>
      <w:rFonts w:ascii="ITCCentury Book" w:hAnsi="ITCCentury Book"/>
      <w:color w:val="000000"/>
      <w:sz w:val="24"/>
      <w:szCs w:val="24"/>
      <w:lang w:val="en-US" w:eastAsia="en-US" w:bidi="ar-SA"/>
    </w:rPr>
  </w:style>
  <w:style w:type="paragraph" w:customStyle="1" w:styleId="FAM-title-Figure">
    <w:name w:val="FAM-title-Figure"/>
    <w:next w:val="BodyText"/>
    <w:rsid w:val="00B363A8"/>
    <w:pPr>
      <w:keepNext/>
      <w:spacing w:before="240" w:after="120"/>
      <w:outlineLvl w:val="4"/>
    </w:pPr>
    <w:rPr>
      <w:rFonts w:ascii="ITCCentury Book" w:hAnsi="ITCCentury Book"/>
      <w:b/>
      <w:color w:val="000000"/>
      <w:sz w:val="24"/>
      <w:szCs w:val="24"/>
    </w:rPr>
  </w:style>
  <w:style w:type="paragraph" w:styleId="BalloonText">
    <w:name w:val="Balloon Text"/>
    <w:basedOn w:val="Normal"/>
    <w:link w:val="BalloonTextChar"/>
    <w:uiPriority w:val="99"/>
    <w:semiHidden/>
    <w:unhideWhenUsed/>
    <w:rsid w:val="00131B43"/>
    <w:rPr>
      <w:rFonts w:ascii="Tahoma" w:hAnsi="Tahoma" w:cs="Tahoma"/>
      <w:sz w:val="16"/>
      <w:szCs w:val="16"/>
    </w:rPr>
  </w:style>
  <w:style w:type="character" w:customStyle="1" w:styleId="BalloonTextChar">
    <w:name w:val="Balloon Text Char"/>
    <w:basedOn w:val="DefaultParagraphFont"/>
    <w:link w:val="BalloonText"/>
    <w:uiPriority w:val="99"/>
    <w:semiHidden/>
    <w:rsid w:val="00131B43"/>
    <w:rPr>
      <w:rFonts w:ascii="Tahoma" w:hAnsi="Tahoma" w:cs="Tahoma"/>
      <w:sz w:val="16"/>
      <w:szCs w:val="16"/>
    </w:rPr>
  </w:style>
  <w:style w:type="character" w:customStyle="1" w:styleId="Heading2Char">
    <w:name w:val="Heading 2 Char"/>
    <w:basedOn w:val="DefaultParagraphFont"/>
    <w:link w:val="Heading2"/>
    <w:rsid w:val="00704A74"/>
    <w:rPr>
      <w:rFonts w:ascii="Arial" w:hAnsi="Arial" w:cs="Arial"/>
      <w:iCs/>
      <w:color w:val="000000"/>
      <w:kern w:val="32"/>
      <w:sz w:val="32"/>
      <w:szCs w:val="36"/>
      <w:u w:val="single"/>
    </w:rPr>
  </w:style>
  <w:style w:type="paragraph" w:customStyle="1" w:styleId="FAM-SubsectionSSK">
    <w:name w:val="FAM-Subsection SSK"/>
    <w:link w:val="FAM-SubsectionSSKChar"/>
    <w:rsid w:val="002B5253"/>
    <w:pPr>
      <w:tabs>
        <w:tab w:val="left" w:pos="1440"/>
      </w:tabs>
      <w:spacing w:before="120" w:after="120"/>
    </w:pPr>
    <w:rPr>
      <w:rFonts w:ascii="Arial" w:hAnsi="Arial"/>
      <w:color w:val="000000"/>
      <w:sz w:val="22"/>
      <w:szCs w:val="24"/>
    </w:rPr>
  </w:style>
  <w:style w:type="character" w:customStyle="1" w:styleId="FAM-SubsectionSSKChar">
    <w:name w:val="FAM-Subsection SSK Char"/>
    <w:basedOn w:val="BodyTextChar"/>
    <w:link w:val="FAM-SubsectionSSK"/>
    <w:rsid w:val="002B5253"/>
    <w:rPr>
      <w:rFonts w:ascii="Arial" w:hAnsi="Arial"/>
      <w:color w:val="000000"/>
      <w:sz w:val="22"/>
      <w:szCs w:val="24"/>
      <w:lang w:val="en-US" w:eastAsia="en-US" w:bidi="ar-SA"/>
    </w:rPr>
  </w:style>
  <w:style w:type="paragraph" w:customStyle="1" w:styleId="BodyText-Cont-FAM">
    <w:name w:val="Body Text-Cont-FAM"/>
    <w:rsid w:val="00616348"/>
    <w:pPr>
      <w:spacing w:after="120"/>
      <w:ind w:left="1440"/>
    </w:pPr>
    <w:rPr>
      <w:rFonts w:ascii="ITCCentury Book" w:hAnsi="ITCCentury Book"/>
      <w:color w:val="000000"/>
      <w:sz w:val="24"/>
      <w:szCs w:val="24"/>
    </w:rPr>
  </w:style>
  <w:style w:type="character" w:customStyle="1" w:styleId="Heading3Char">
    <w:name w:val="Heading 3 Char"/>
    <w:basedOn w:val="DefaultParagraphFont"/>
    <w:link w:val="Heading3"/>
    <w:rsid w:val="00616348"/>
    <w:rPr>
      <w:rFonts w:ascii="ITCCentury Book" w:hAnsi="ITCCentury Book" w:cs="Arial"/>
      <w:b/>
      <w:bCs/>
      <w:iCs/>
      <w:color w:val="000000"/>
      <w:kern w:val="32"/>
      <w:sz w:val="28"/>
      <w:szCs w:val="28"/>
    </w:rPr>
  </w:style>
  <w:style w:type="character" w:styleId="CommentReference">
    <w:name w:val="annotation reference"/>
    <w:basedOn w:val="DefaultParagraphFont"/>
    <w:uiPriority w:val="99"/>
    <w:semiHidden/>
    <w:rsid w:val="005C60FE"/>
    <w:rPr>
      <w:sz w:val="16"/>
      <w:szCs w:val="16"/>
    </w:rPr>
  </w:style>
  <w:style w:type="paragraph" w:customStyle="1" w:styleId="FAM-Bullet-1">
    <w:name w:val="FAM-Bullet-1"/>
    <w:link w:val="FAM-Bullet-1Char"/>
    <w:rsid w:val="00DE1128"/>
    <w:pPr>
      <w:numPr>
        <w:numId w:val="2"/>
      </w:numPr>
      <w:spacing w:before="120" w:after="120"/>
    </w:pPr>
    <w:rPr>
      <w:rFonts w:ascii="Arial" w:hAnsi="Arial"/>
      <w:color w:val="000000"/>
      <w:sz w:val="22"/>
      <w:szCs w:val="24"/>
    </w:rPr>
  </w:style>
  <w:style w:type="character" w:customStyle="1" w:styleId="Heading4Char">
    <w:name w:val="Heading 4 Char"/>
    <w:basedOn w:val="DefaultParagraphFont"/>
    <w:link w:val="Heading4"/>
    <w:uiPriority w:val="9"/>
    <w:semiHidden/>
    <w:rsid w:val="00137381"/>
    <w:rPr>
      <w:rFonts w:asciiTheme="minorHAnsi" w:eastAsiaTheme="minorEastAsia" w:hAnsiTheme="minorHAnsi" w:cstheme="minorBidi"/>
      <w:b/>
      <w:bCs/>
      <w:sz w:val="28"/>
      <w:szCs w:val="28"/>
    </w:rPr>
  </w:style>
  <w:style w:type="paragraph" w:customStyle="1" w:styleId="FAM-title-Table">
    <w:name w:val="FAM-title-Table"/>
    <w:next w:val="BodyText"/>
    <w:rsid w:val="00137381"/>
    <w:pPr>
      <w:keepNext/>
      <w:spacing w:before="240" w:after="120"/>
      <w:outlineLvl w:val="4"/>
    </w:pPr>
    <w:rPr>
      <w:rFonts w:ascii="ITCCentury Book" w:hAnsi="ITCCentury Book"/>
      <w:b/>
      <w:color w:val="000000"/>
      <w:sz w:val="24"/>
      <w:szCs w:val="24"/>
    </w:rPr>
  </w:style>
  <w:style w:type="paragraph" w:customStyle="1" w:styleId="Table-Cell-Center">
    <w:name w:val="Table-Cell-Center"/>
    <w:basedOn w:val="Normal"/>
    <w:rsid w:val="00137381"/>
    <w:pPr>
      <w:widowControl/>
      <w:autoSpaceDE/>
      <w:autoSpaceDN/>
      <w:adjustRightInd/>
      <w:jc w:val="center"/>
    </w:pPr>
    <w:rPr>
      <w:rFonts w:ascii="ITCCentury Book" w:hAnsi="ITCCentury Book"/>
      <w:color w:val="000000"/>
    </w:rPr>
  </w:style>
  <w:style w:type="paragraph" w:customStyle="1" w:styleId="Table-Head-Center">
    <w:name w:val="Table-Head-Center"/>
    <w:basedOn w:val="Normal"/>
    <w:rsid w:val="00137381"/>
    <w:pPr>
      <w:widowControl/>
      <w:autoSpaceDE/>
      <w:autoSpaceDN/>
      <w:adjustRightInd/>
      <w:jc w:val="center"/>
    </w:pPr>
    <w:rPr>
      <w:rFonts w:ascii="ITCCentury Book" w:hAnsi="ITCCentury Book"/>
      <w:b/>
      <w:color w:val="000000"/>
    </w:rPr>
  </w:style>
  <w:style w:type="paragraph" w:customStyle="1" w:styleId="StyleFAM-Bullet-1Bold">
    <w:name w:val="Style FAM-Bullet-1 + Bold"/>
    <w:basedOn w:val="FAM-Bullet-1"/>
    <w:link w:val="StyleFAM-Bullet-1BoldChar"/>
    <w:autoRedefine/>
    <w:rsid w:val="00137381"/>
    <w:pPr>
      <w:numPr>
        <w:numId w:val="4"/>
      </w:numPr>
    </w:pPr>
    <w:rPr>
      <w:b/>
      <w:bCs/>
    </w:rPr>
  </w:style>
  <w:style w:type="character" w:customStyle="1" w:styleId="FAM-Bullet-1Char">
    <w:name w:val="FAM-Bullet-1 Char"/>
    <w:basedOn w:val="DefaultParagraphFont"/>
    <w:link w:val="FAM-Bullet-1"/>
    <w:rsid w:val="00DE1128"/>
    <w:rPr>
      <w:rFonts w:ascii="Arial" w:hAnsi="Arial"/>
      <w:color w:val="000000"/>
      <w:sz w:val="22"/>
      <w:szCs w:val="24"/>
    </w:rPr>
  </w:style>
  <w:style w:type="character" w:customStyle="1" w:styleId="StyleFAM-Bullet-1BoldChar">
    <w:name w:val="Style FAM-Bullet-1 + Bold Char"/>
    <w:basedOn w:val="FAM-Bullet-1Char"/>
    <w:link w:val="StyleFAM-Bullet-1Bold"/>
    <w:rsid w:val="00137381"/>
    <w:rPr>
      <w:rFonts w:ascii="Arial" w:hAnsi="Arial"/>
      <w:b/>
      <w:bCs/>
      <w:color w:val="000000"/>
      <w:sz w:val="22"/>
      <w:szCs w:val="24"/>
    </w:rPr>
  </w:style>
  <w:style w:type="paragraph" w:customStyle="1" w:styleId="Table-Cell-Left">
    <w:name w:val="Table-Cell-Left"/>
    <w:basedOn w:val="Normal"/>
    <w:rsid w:val="00D6450A"/>
    <w:pPr>
      <w:widowControl/>
      <w:autoSpaceDE/>
      <w:autoSpaceDN/>
      <w:adjustRightInd/>
    </w:pPr>
    <w:rPr>
      <w:rFonts w:ascii="ITCCentury Book" w:hAnsi="ITCCentury Book"/>
      <w:color w:val="000000"/>
    </w:rPr>
  </w:style>
  <w:style w:type="paragraph" w:styleId="BodyTextIndent2">
    <w:name w:val="Body Text Indent 2"/>
    <w:basedOn w:val="Normal"/>
    <w:link w:val="BodyTextIndent2Char"/>
    <w:semiHidden/>
    <w:unhideWhenUsed/>
    <w:rsid w:val="00941503"/>
    <w:pPr>
      <w:spacing w:after="120" w:line="480" w:lineRule="auto"/>
      <w:ind w:left="360"/>
    </w:pPr>
  </w:style>
  <w:style w:type="character" w:customStyle="1" w:styleId="BodyTextIndent2Char">
    <w:name w:val="Body Text Indent 2 Char"/>
    <w:basedOn w:val="DefaultParagraphFont"/>
    <w:link w:val="BodyTextIndent2"/>
    <w:uiPriority w:val="99"/>
    <w:semiHidden/>
    <w:rsid w:val="00941503"/>
    <w:rPr>
      <w:rFonts w:ascii="NewCenturySchlbk" w:hAnsi="NewCenturySchlbk"/>
      <w:sz w:val="24"/>
      <w:szCs w:val="24"/>
    </w:rPr>
  </w:style>
  <w:style w:type="paragraph" w:customStyle="1" w:styleId="FAM-alpha-1">
    <w:name w:val="FAM-alpha-1"/>
    <w:basedOn w:val="FAM-Bullet-1"/>
    <w:rsid w:val="004F255E"/>
    <w:pPr>
      <w:numPr>
        <w:numId w:val="7"/>
      </w:numPr>
    </w:pPr>
    <w:rPr>
      <w:rFonts w:cs="Arial"/>
      <w:szCs w:val="22"/>
    </w:rPr>
  </w:style>
  <w:style w:type="character" w:customStyle="1" w:styleId="FootnoteTextChar">
    <w:name w:val="Footnote Text Char"/>
    <w:basedOn w:val="DefaultParagraphFont"/>
    <w:link w:val="FootnoteText"/>
    <w:rsid w:val="005F1834"/>
    <w:rPr>
      <w:rFonts w:ascii="Arial" w:hAnsi="Arial"/>
      <w:sz w:val="18"/>
      <w:szCs w:val="24"/>
    </w:rPr>
  </w:style>
  <w:style w:type="table" w:styleId="TableGrid5">
    <w:name w:val="Table Grid 5"/>
    <w:basedOn w:val="TableNormal"/>
    <w:semiHidden/>
    <w:rsid w:val="00E10D6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3">
    <w:name w:val="Table List 3"/>
    <w:basedOn w:val="TableNormal"/>
    <w:semiHidden/>
    <w:rsid w:val="00E10D6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FAM-Bullet-2">
    <w:name w:val="FAM-Bullet-2"/>
    <w:rsid w:val="00E10D68"/>
    <w:pPr>
      <w:numPr>
        <w:numId w:val="5"/>
      </w:numPr>
      <w:spacing w:after="120"/>
    </w:pPr>
    <w:rPr>
      <w:rFonts w:ascii="ITCCentury Book" w:hAnsi="ITCCentury Book"/>
      <w:color w:val="000000"/>
      <w:sz w:val="24"/>
      <w:szCs w:val="24"/>
    </w:rPr>
  </w:style>
  <w:style w:type="paragraph" w:styleId="BodyTextIndent">
    <w:name w:val="Body Text Indent"/>
    <w:basedOn w:val="BodyText"/>
    <w:link w:val="BodyTextIndentChar"/>
    <w:semiHidden/>
    <w:rsid w:val="008254C1"/>
    <w:pPr>
      <w:ind w:left="360"/>
    </w:pPr>
  </w:style>
  <w:style w:type="character" w:customStyle="1" w:styleId="BodyTextIndentChar">
    <w:name w:val="Body Text Indent Char"/>
    <w:basedOn w:val="DefaultParagraphFont"/>
    <w:link w:val="BodyTextIndent"/>
    <w:semiHidden/>
    <w:rsid w:val="008254C1"/>
    <w:rPr>
      <w:rFonts w:ascii="ITCCentury Book" w:hAnsi="ITCCentury Book"/>
      <w:color w:val="000000"/>
      <w:sz w:val="24"/>
      <w:szCs w:val="24"/>
    </w:rPr>
  </w:style>
  <w:style w:type="table" w:styleId="TableList8">
    <w:name w:val="Table List 8"/>
    <w:basedOn w:val="TableNormal"/>
    <w:semiHidden/>
    <w:rsid w:val="00386C5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customStyle="1" w:styleId="Heading1Char">
    <w:name w:val="Heading 1 Char"/>
    <w:basedOn w:val="DefaultParagraphFont"/>
    <w:link w:val="Heading1"/>
    <w:uiPriority w:val="9"/>
    <w:rsid w:val="00386C55"/>
    <w:rPr>
      <w:rFonts w:asciiTheme="majorHAnsi" w:eastAsiaTheme="majorEastAsia" w:hAnsiTheme="majorHAnsi" w:cstheme="majorBidi"/>
      <w:b/>
      <w:bCs/>
      <w:color w:val="365F91" w:themeColor="accent1" w:themeShade="BF"/>
      <w:sz w:val="28"/>
      <w:szCs w:val="28"/>
    </w:rPr>
  </w:style>
  <w:style w:type="paragraph" w:styleId="BodyTextIndent3">
    <w:name w:val="Body Text Indent 3"/>
    <w:basedOn w:val="Normal"/>
    <w:link w:val="BodyTextIndent3Char"/>
    <w:uiPriority w:val="99"/>
    <w:semiHidden/>
    <w:unhideWhenUsed/>
    <w:rsid w:val="001B24F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B24FB"/>
    <w:rPr>
      <w:rFonts w:ascii="NewCenturySchlbk" w:hAnsi="NewCenturySchlbk"/>
      <w:sz w:val="16"/>
      <w:szCs w:val="16"/>
    </w:rPr>
  </w:style>
  <w:style w:type="paragraph" w:customStyle="1" w:styleId="FAM-title-Form">
    <w:name w:val="FAM-title-Form"/>
    <w:rsid w:val="001B24FB"/>
    <w:pPr>
      <w:keepNext/>
      <w:spacing w:before="240" w:after="120"/>
      <w:outlineLvl w:val="4"/>
    </w:pPr>
    <w:rPr>
      <w:rFonts w:ascii="ITCCentury Book" w:hAnsi="ITCCentury Book" w:cs="ITCCentury Book"/>
      <w:b/>
      <w:bCs/>
      <w:color w:val="000000"/>
      <w:sz w:val="24"/>
      <w:szCs w:val="24"/>
    </w:rPr>
  </w:style>
  <w:style w:type="paragraph" w:customStyle="1" w:styleId="Style10ptLeft0Hanging0751">
    <w:name w:val="Style 10 pt Left:  0&quot; Hanging:  0.75&quot;1"/>
    <w:basedOn w:val="Normal"/>
    <w:rsid w:val="001B24FB"/>
    <w:pPr>
      <w:widowControl/>
      <w:autoSpaceDE/>
      <w:autoSpaceDN/>
      <w:adjustRightInd/>
      <w:spacing w:before="60"/>
      <w:ind w:left="1080" w:hanging="1080"/>
    </w:pPr>
    <w:rPr>
      <w:rFonts w:ascii="ITCCentury Book" w:hAnsi="ITCCentury Book" w:cs="ITCCentury Book"/>
      <w:color w:val="000000"/>
      <w:sz w:val="20"/>
      <w:szCs w:val="20"/>
    </w:rPr>
  </w:style>
  <w:style w:type="paragraph" w:customStyle="1" w:styleId="Footer-landscape">
    <w:name w:val="Footer-landscape"/>
    <w:basedOn w:val="Footer"/>
    <w:rsid w:val="00D9084B"/>
    <w:pPr>
      <w:widowControl/>
      <w:tabs>
        <w:tab w:val="center" w:pos="6840"/>
        <w:tab w:val="right" w:pos="13680"/>
      </w:tabs>
      <w:autoSpaceDE/>
      <w:autoSpaceDN/>
      <w:adjustRightInd/>
    </w:pPr>
    <w:rPr>
      <w:rFonts w:cs="ITCCentury Book"/>
      <w:color w:val="000000"/>
    </w:rPr>
  </w:style>
  <w:style w:type="paragraph" w:styleId="CommentText">
    <w:name w:val="annotation text"/>
    <w:basedOn w:val="Normal"/>
    <w:link w:val="CommentTextChar"/>
    <w:uiPriority w:val="99"/>
    <w:unhideWhenUsed/>
    <w:rsid w:val="006E1A45"/>
    <w:rPr>
      <w:sz w:val="20"/>
      <w:szCs w:val="20"/>
    </w:rPr>
  </w:style>
  <w:style w:type="character" w:customStyle="1" w:styleId="CommentTextChar">
    <w:name w:val="Comment Text Char"/>
    <w:basedOn w:val="DefaultParagraphFont"/>
    <w:link w:val="CommentText"/>
    <w:uiPriority w:val="99"/>
    <w:rsid w:val="006E1A45"/>
    <w:rPr>
      <w:rFonts w:ascii="NewCenturySchlbk" w:hAnsi="NewCenturySchlbk"/>
    </w:rPr>
  </w:style>
  <w:style w:type="paragraph" w:styleId="CommentSubject">
    <w:name w:val="annotation subject"/>
    <w:basedOn w:val="CommentText"/>
    <w:next w:val="CommentText"/>
    <w:link w:val="CommentSubjectChar"/>
    <w:uiPriority w:val="99"/>
    <w:semiHidden/>
    <w:unhideWhenUsed/>
    <w:rsid w:val="006E1A45"/>
    <w:rPr>
      <w:b/>
      <w:bCs/>
    </w:rPr>
  </w:style>
  <w:style w:type="character" w:customStyle="1" w:styleId="CommentSubjectChar">
    <w:name w:val="Comment Subject Char"/>
    <w:basedOn w:val="CommentTextChar"/>
    <w:link w:val="CommentSubject"/>
    <w:uiPriority w:val="99"/>
    <w:semiHidden/>
    <w:rsid w:val="006E1A45"/>
    <w:rPr>
      <w:rFonts w:ascii="NewCenturySchlbk" w:hAnsi="NewCenturySchlbk"/>
      <w:b/>
      <w:bCs/>
    </w:rPr>
  </w:style>
  <w:style w:type="character" w:customStyle="1" w:styleId="StyleArial10pt">
    <w:name w:val="Style Arial 10 pt"/>
    <w:basedOn w:val="DefaultParagraphFont"/>
    <w:rsid w:val="00157FA5"/>
    <w:rPr>
      <w:rFonts w:ascii="Arial" w:hAnsi="Arial"/>
      <w:sz w:val="20"/>
    </w:rPr>
  </w:style>
  <w:style w:type="character" w:customStyle="1" w:styleId="StyleArial10ptItalic">
    <w:name w:val="Style Arial 10 pt Italic"/>
    <w:basedOn w:val="DefaultParagraphFont"/>
    <w:rsid w:val="00157FA5"/>
    <w:rPr>
      <w:rFonts w:ascii="Arial" w:hAnsi="Arial"/>
      <w:i/>
      <w:iCs/>
      <w:sz w:val="20"/>
    </w:rPr>
  </w:style>
  <w:style w:type="character" w:customStyle="1" w:styleId="StyleArialBold">
    <w:name w:val="Style Arial Bold"/>
    <w:basedOn w:val="DefaultParagraphFont"/>
    <w:rsid w:val="00157FA5"/>
    <w:rPr>
      <w:rFonts w:ascii="Arial" w:hAnsi="Arial"/>
      <w:b/>
      <w:bCs/>
    </w:rPr>
  </w:style>
  <w:style w:type="paragraph" w:styleId="ListParagraph">
    <w:name w:val="List Paragraph"/>
    <w:basedOn w:val="Normal"/>
    <w:uiPriority w:val="34"/>
    <w:qFormat/>
    <w:rsid w:val="00157FA5"/>
    <w:pPr>
      <w:ind w:left="720"/>
      <w:contextualSpacing/>
    </w:pPr>
    <w:rPr>
      <w:rFonts w:ascii="Arial" w:hAnsi="Arial"/>
    </w:rPr>
  </w:style>
  <w:style w:type="paragraph" w:styleId="Revision">
    <w:name w:val="Revision"/>
    <w:hidden/>
    <w:uiPriority w:val="99"/>
    <w:semiHidden/>
    <w:rsid w:val="00165E0D"/>
    <w:rPr>
      <w:rFonts w:ascii="NewCenturySchlbk" w:hAnsi="NewCenturySchlbk"/>
      <w:sz w:val="24"/>
      <w:szCs w:val="24"/>
    </w:rPr>
  </w:style>
  <w:style w:type="table" w:styleId="LightList">
    <w:name w:val="Light List"/>
    <w:basedOn w:val="TableNormal"/>
    <w:uiPriority w:val="61"/>
    <w:rsid w:val="002F4EB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FAMHeading2">
    <w:name w:val="FAM Heading 2"/>
    <w:basedOn w:val="Heading2"/>
    <w:rsid w:val="005F489B"/>
    <w:pPr>
      <w:spacing w:before="240" w:after="240"/>
    </w:pPr>
    <w:rPr>
      <w:rFonts w:cs="Times New Roman"/>
      <w:b/>
      <w:bCs/>
      <w:iCs w:val="0"/>
      <w:szCs w:val="20"/>
    </w:rPr>
  </w:style>
  <w:style w:type="paragraph" w:customStyle="1" w:styleId="FAMHeading3">
    <w:name w:val="FAM Heading 3"/>
    <w:basedOn w:val="Heading3"/>
    <w:rsid w:val="005F489B"/>
    <w:pPr>
      <w:spacing w:before="180" w:after="180"/>
      <w:ind w:left="360"/>
    </w:pPr>
    <w:rPr>
      <w:rFonts w:ascii="Arial" w:hAnsi="Arial" w:cs="Times New Roman"/>
      <w:iCs w:val="0"/>
      <w:szCs w:val="20"/>
    </w:rPr>
  </w:style>
  <w:style w:type="paragraph" w:customStyle="1" w:styleId="StyleFAM-SubsectionArial11pt">
    <w:name w:val="Style FAM-Subsection + Arial 11 pt"/>
    <w:basedOn w:val="FAM-SubsectionSSK"/>
    <w:rsid w:val="00375D69"/>
    <w:rPr>
      <w:color w:val="252525"/>
    </w:rPr>
  </w:style>
  <w:style w:type="paragraph" w:customStyle="1" w:styleId="FAMContinuation1">
    <w:name w:val="FAM Continuation 1"/>
    <w:basedOn w:val="FAM-SubsectionSSK"/>
    <w:qFormat/>
    <w:rsid w:val="00DE1128"/>
    <w:pPr>
      <w:ind w:left="1440"/>
    </w:pPr>
    <w:rPr>
      <w:rFonts w:cs="Arial"/>
      <w:szCs w:val="22"/>
    </w:rPr>
  </w:style>
  <w:style w:type="paragraph" w:customStyle="1" w:styleId="FAMHeading4">
    <w:name w:val="FAM Heading 4"/>
    <w:basedOn w:val="Heading4"/>
    <w:rsid w:val="00C94266"/>
    <w:pPr>
      <w:spacing w:before="180" w:after="180"/>
      <w:ind w:left="720"/>
    </w:pPr>
    <w:rPr>
      <w:rFonts w:ascii="Arial" w:eastAsia="Times New Roman" w:hAnsi="Arial" w:cs="Times New Roman"/>
      <w:sz w:val="24"/>
      <w:szCs w:val="20"/>
      <w:u w:val="single"/>
    </w:rPr>
  </w:style>
  <w:style w:type="paragraph" w:customStyle="1" w:styleId="TableFigureTitle">
    <w:name w:val="Table / Figure Title"/>
    <w:basedOn w:val="FAM-SubsectionSSK"/>
    <w:qFormat/>
    <w:rsid w:val="00B36E3B"/>
    <w:pPr>
      <w:keepNext/>
      <w:keepLines/>
      <w:ind w:left="1440"/>
    </w:pPr>
    <w:rPr>
      <w:rFonts w:cs="Arial"/>
      <w:b/>
      <w:szCs w:val="22"/>
      <w:u w:val="single"/>
    </w:rPr>
  </w:style>
  <w:style w:type="paragraph" w:customStyle="1" w:styleId="FAMContinuation2">
    <w:name w:val="FAM Continuation 2"/>
    <w:basedOn w:val="FAM-SubsectionSSK"/>
    <w:qFormat/>
    <w:rsid w:val="00D7756B"/>
    <w:pPr>
      <w:ind w:left="1800"/>
    </w:pPr>
    <w:rPr>
      <w:rFonts w:cs="Arial"/>
      <w:szCs w:val="22"/>
    </w:rPr>
  </w:style>
  <w:style w:type="paragraph" w:customStyle="1" w:styleId="FAMHeading5">
    <w:name w:val="FAM Heading 5"/>
    <w:basedOn w:val="FAM-Bullet-1"/>
    <w:qFormat/>
    <w:rsid w:val="00B82339"/>
    <w:pPr>
      <w:keepNext/>
      <w:numPr>
        <w:numId w:val="0"/>
      </w:numPr>
      <w:ind w:left="1440"/>
      <w:outlineLvl w:val="4"/>
    </w:pPr>
    <w:rPr>
      <w:rFonts w:cs="Arial"/>
      <w:b/>
      <w:sz w:val="24"/>
      <w:szCs w:val="22"/>
    </w:rPr>
  </w:style>
  <w:style w:type="paragraph" w:customStyle="1" w:styleId="FAMSubsection">
    <w:name w:val="FAM Subsection"/>
    <w:link w:val="FAMSubsectionChar"/>
    <w:qFormat/>
    <w:rsid w:val="00EE2CE6"/>
    <w:pPr>
      <w:numPr>
        <w:numId w:val="11"/>
      </w:numPr>
      <w:spacing w:before="120" w:after="120"/>
    </w:pPr>
    <w:rPr>
      <w:rFonts w:ascii="Arial" w:hAnsi="Arial"/>
      <w:color w:val="000000"/>
      <w:sz w:val="22"/>
      <w:szCs w:val="24"/>
    </w:rPr>
  </w:style>
  <w:style w:type="paragraph" w:customStyle="1" w:styleId="StyleFAM-title-FormArial14pt">
    <w:name w:val="Style FAM-title-Form + Arial 14 pt"/>
    <w:basedOn w:val="FAM-title-Form"/>
    <w:rsid w:val="004C1E9C"/>
    <w:rPr>
      <w:rFonts w:ascii="Arial" w:hAnsi="Arial"/>
      <w:sz w:val="28"/>
    </w:rPr>
  </w:style>
  <w:style w:type="character" w:customStyle="1" w:styleId="FAMSubsectionChar">
    <w:name w:val="FAM Subsection Char"/>
    <w:basedOn w:val="DefaultParagraphFont"/>
    <w:link w:val="FAMSubsection"/>
    <w:rsid w:val="00EE2CE6"/>
    <w:rPr>
      <w:rFonts w:ascii="Arial" w:hAnsi="Arial"/>
      <w:color w:val="000000"/>
      <w:sz w:val="22"/>
      <w:szCs w:val="24"/>
    </w:rPr>
  </w:style>
  <w:style w:type="paragraph" w:customStyle="1" w:styleId="Tablenote">
    <w:name w:val="Table note"/>
    <w:basedOn w:val="BodyText"/>
    <w:rsid w:val="009C6157"/>
    <w:pPr>
      <w:spacing w:before="120"/>
      <w:ind w:left="1440"/>
    </w:pPr>
    <w:rPr>
      <w:rFonts w:ascii="Arial" w:hAnsi="Arial"/>
      <w:sz w:val="18"/>
    </w:rPr>
  </w:style>
  <w:style w:type="paragraph" w:customStyle="1" w:styleId="StyleFAMSubtitle">
    <w:name w:val="Style FAM Subtitle"/>
    <w:basedOn w:val="Normal"/>
    <w:rsid w:val="00292061"/>
    <w:pPr>
      <w:jc w:val="right"/>
    </w:pPr>
    <w:rPr>
      <w:rFonts w:ascii="Arial" w:hAnsi="Arial"/>
      <w:sz w:val="48"/>
      <w:szCs w:val="20"/>
    </w:rPr>
  </w:style>
  <w:style w:type="character" w:customStyle="1" w:styleId="StyleContentsheadings">
    <w:name w:val="Style Contents headings"/>
    <w:basedOn w:val="StyleArialBold"/>
    <w:rsid w:val="00B82339"/>
    <w:rPr>
      <w:rFonts w:ascii="Arial" w:hAnsi="Arial"/>
      <w:b/>
      <w:bCs/>
      <w:sz w:val="22"/>
    </w:rPr>
  </w:style>
  <w:style w:type="paragraph" w:customStyle="1" w:styleId="StyleTable-Cell-righttab">
    <w:name w:val="Style Table-Cell-right tab"/>
    <w:basedOn w:val="Table-Cell-Center"/>
    <w:rsid w:val="00B82339"/>
    <w:pPr>
      <w:spacing w:before="60" w:after="60"/>
      <w:jc w:val="left"/>
    </w:pPr>
    <w:rPr>
      <w:rFonts w:ascii="Arial" w:hAnsi="Arial"/>
      <w:sz w:val="20"/>
      <w:szCs w:val="20"/>
    </w:rPr>
  </w:style>
  <w:style w:type="character" w:customStyle="1" w:styleId="SC465550">
    <w:name w:val="SC.4.65550"/>
    <w:uiPriority w:val="99"/>
    <w:rsid w:val="00513D63"/>
    <w:rPr>
      <w:rFonts w:cs="OMDAA K+ Century"/>
      <w:color w:val="000000"/>
      <w:sz w:val="20"/>
      <w:szCs w:val="20"/>
    </w:rPr>
  </w:style>
  <w:style w:type="character" w:styleId="Hyperlink">
    <w:name w:val="Hyperlink"/>
    <w:basedOn w:val="DefaultParagraphFont"/>
    <w:uiPriority w:val="99"/>
    <w:unhideWhenUsed/>
    <w:rsid w:val="003F44EF"/>
    <w:rPr>
      <w:color w:val="0000FF" w:themeColor="hyperlink"/>
      <w:u w:val="single"/>
    </w:rPr>
  </w:style>
  <w:style w:type="character" w:styleId="FollowedHyperlink">
    <w:name w:val="FollowedHyperlink"/>
    <w:basedOn w:val="DefaultParagraphFont"/>
    <w:uiPriority w:val="99"/>
    <w:semiHidden/>
    <w:unhideWhenUsed/>
    <w:rsid w:val="00005224"/>
    <w:rPr>
      <w:color w:val="800080" w:themeColor="followedHyperlink"/>
      <w:u w:val="single"/>
    </w:rPr>
  </w:style>
  <w:style w:type="paragraph" w:styleId="NormalWeb">
    <w:name w:val="Normal (Web)"/>
    <w:basedOn w:val="Normal"/>
    <w:uiPriority w:val="99"/>
    <w:unhideWhenUsed/>
    <w:rsid w:val="009A1107"/>
    <w:pPr>
      <w:widowControl/>
      <w:autoSpaceDE/>
      <w:autoSpaceDN/>
      <w:adjustRightInd/>
      <w:spacing w:before="100" w:beforeAutospacing="1" w:after="100" w:afterAutospacing="1"/>
    </w:pPr>
    <w:rPr>
      <w:rFonts w:ascii="Times New Roman" w:eastAsiaTheme="minorEastAsia" w:hAnsi="Times New Roman"/>
      <w:lang w:eastAsia="ko-KR"/>
    </w:rPr>
  </w:style>
  <w:style w:type="character" w:styleId="UnresolvedMention">
    <w:name w:val="Unresolved Mention"/>
    <w:basedOn w:val="DefaultParagraphFont"/>
    <w:uiPriority w:val="99"/>
    <w:semiHidden/>
    <w:unhideWhenUsed/>
    <w:rsid w:val="00D63EC2"/>
    <w:rPr>
      <w:color w:val="605E5C"/>
      <w:shd w:val="clear" w:color="auto" w:fill="E1DFDD"/>
    </w:rPr>
  </w:style>
  <w:style w:type="paragraph" w:customStyle="1" w:styleId="FAM-Subsection">
    <w:name w:val="FAM-Subsection"/>
    <w:link w:val="FAM-SubsectionChar"/>
    <w:rsid w:val="005F5007"/>
    <w:pPr>
      <w:tabs>
        <w:tab w:val="num" w:pos="2880"/>
      </w:tabs>
      <w:spacing w:before="120" w:after="120"/>
      <w:ind w:left="2880" w:hanging="720"/>
    </w:pPr>
    <w:rPr>
      <w:rFonts w:ascii="Arial" w:hAnsi="Arial"/>
      <w:color w:val="000000"/>
      <w:sz w:val="22"/>
      <w:szCs w:val="24"/>
    </w:rPr>
  </w:style>
  <w:style w:type="character" w:customStyle="1" w:styleId="FAM-SubsectionChar">
    <w:name w:val="FAM-Subsection Char"/>
    <w:basedOn w:val="BodyTextChar"/>
    <w:link w:val="FAM-Subsection"/>
    <w:rsid w:val="005F5007"/>
    <w:rPr>
      <w:rFonts w:ascii="Arial" w:hAnsi="Arial"/>
      <w:color w:val="000000"/>
      <w:sz w:val="22"/>
      <w:szCs w:val="24"/>
      <w:lang w:val="en-US" w:eastAsia="en-US" w:bidi="ar-SA"/>
    </w:rPr>
  </w:style>
  <w:style w:type="paragraph" w:customStyle="1" w:styleId="FAM-Bullet-3">
    <w:name w:val="FAM-Bullet-3"/>
    <w:basedOn w:val="FAM-alpha-1"/>
    <w:rsid w:val="005F5007"/>
    <w:pPr>
      <w:numPr>
        <w:numId w:val="0"/>
      </w:numPr>
      <w:tabs>
        <w:tab w:val="num" w:pos="1530"/>
      </w:tabs>
      <w:spacing w:before="0"/>
      <w:ind w:left="21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862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footer" Target="footer7.xml"/><Relationship Id="rId42" Type="http://schemas.openxmlformats.org/officeDocument/2006/relationships/footer" Target="footer18.xml"/><Relationship Id="rId47" Type="http://schemas.openxmlformats.org/officeDocument/2006/relationships/header" Target="header20.xml"/><Relationship Id="rId63" Type="http://schemas.openxmlformats.org/officeDocument/2006/relationships/header" Target="header28.xml"/><Relationship Id="rId68" Type="http://schemas.openxmlformats.org/officeDocument/2006/relationships/header" Target="header30.xml"/><Relationship Id="rId16" Type="http://schemas.openxmlformats.org/officeDocument/2006/relationships/footer" Target="footer5.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header" Target="header17.xml"/><Relationship Id="rId45" Type="http://schemas.openxmlformats.org/officeDocument/2006/relationships/footer" Target="footer20.xml"/><Relationship Id="rId53" Type="http://schemas.openxmlformats.org/officeDocument/2006/relationships/header" Target="header23.xml"/><Relationship Id="rId58" Type="http://schemas.openxmlformats.org/officeDocument/2006/relationships/header" Target="header25.xml"/><Relationship Id="rId66" Type="http://schemas.openxmlformats.org/officeDocument/2006/relationships/header" Target="header29.xml"/><Relationship Id="rId74" Type="http://schemas.openxmlformats.org/officeDocument/2006/relationships/footer" Target="footer33.xm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footer" Target="footer28.xml"/><Relationship Id="rId19" Type="http://schemas.openxmlformats.org/officeDocument/2006/relationships/header" Target="header6.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18.xml"/><Relationship Id="rId48" Type="http://schemas.openxmlformats.org/officeDocument/2006/relationships/footer" Target="footer21.xml"/><Relationship Id="rId56" Type="http://schemas.openxmlformats.org/officeDocument/2006/relationships/header" Target="header24.xml"/><Relationship Id="rId64" Type="http://schemas.openxmlformats.org/officeDocument/2006/relationships/footer" Target="footer29.xml"/><Relationship Id="rId69" Type="http://schemas.openxmlformats.org/officeDocument/2006/relationships/footer" Target="footer32.xml"/><Relationship Id="rId77" Type="http://schemas.openxmlformats.org/officeDocument/2006/relationships/header" Target="header32.xml"/><Relationship Id="rId8" Type="http://schemas.openxmlformats.org/officeDocument/2006/relationships/header" Target="header1.xml"/><Relationship Id="rId51" Type="http://schemas.openxmlformats.org/officeDocument/2006/relationships/footer" Target="footer23.xml"/><Relationship Id="rId72" Type="http://schemas.openxmlformats.org/officeDocument/2006/relationships/header" Target="header31.xm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header" Target="header19.xml"/><Relationship Id="rId59" Type="http://schemas.openxmlformats.org/officeDocument/2006/relationships/footer" Target="footer27.xml"/><Relationship Id="rId67" Type="http://schemas.openxmlformats.org/officeDocument/2006/relationships/footer" Target="footer31.xml"/><Relationship Id="rId20" Type="http://schemas.openxmlformats.org/officeDocument/2006/relationships/header" Target="header7.xml"/><Relationship Id="rId41" Type="http://schemas.openxmlformats.org/officeDocument/2006/relationships/footer" Target="footer17.xml"/><Relationship Id="rId54" Type="http://schemas.openxmlformats.org/officeDocument/2006/relationships/footer" Target="footer24.xml"/><Relationship Id="rId62" Type="http://schemas.openxmlformats.org/officeDocument/2006/relationships/header" Target="header27.xml"/><Relationship Id="rId70" Type="http://schemas.openxmlformats.org/officeDocument/2006/relationships/image" Target="media/image1.png"/><Relationship Id="rId75"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footer" Target="footer15.xml"/><Relationship Id="rId49" Type="http://schemas.openxmlformats.org/officeDocument/2006/relationships/footer" Target="footer22.xml"/><Relationship Id="rId57" Type="http://schemas.openxmlformats.org/officeDocument/2006/relationships/footer" Target="footer26.xml"/><Relationship Id="rId10" Type="http://schemas.openxmlformats.org/officeDocument/2006/relationships/footer" Target="footer1.xml"/><Relationship Id="rId31" Type="http://schemas.openxmlformats.org/officeDocument/2006/relationships/header" Target="header12.xml"/><Relationship Id="rId44" Type="http://schemas.openxmlformats.org/officeDocument/2006/relationships/footer" Target="footer19.xml"/><Relationship Id="rId52" Type="http://schemas.openxmlformats.org/officeDocument/2006/relationships/header" Target="header22.xml"/><Relationship Id="rId60" Type="http://schemas.openxmlformats.org/officeDocument/2006/relationships/header" Target="header26.xml"/><Relationship Id="rId65" Type="http://schemas.openxmlformats.org/officeDocument/2006/relationships/footer" Target="footer30.xml"/><Relationship Id="rId73" Type="http://schemas.openxmlformats.org/officeDocument/2006/relationships/image" Target="media/image3.png"/><Relationship Id="rId78" Type="http://schemas.openxmlformats.org/officeDocument/2006/relationships/footer" Target="footer34.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9" Type="http://schemas.openxmlformats.org/officeDocument/2006/relationships/header" Target="header16.xml"/><Relationship Id="rId34" Type="http://schemas.openxmlformats.org/officeDocument/2006/relationships/header" Target="header14.xml"/><Relationship Id="rId50" Type="http://schemas.openxmlformats.org/officeDocument/2006/relationships/header" Target="header21.xml"/><Relationship Id="rId55" Type="http://schemas.openxmlformats.org/officeDocument/2006/relationships/footer" Target="footer25.xml"/><Relationship Id="rId76" Type="http://schemas.openxmlformats.org/officeDocument/2006/relationships/image" Target="media/image5.png"/><Relationship Id="rId7" Type="http://schemas.openxmlformats.org/officeDocument/2006/relationships/endnotes" Target="endnotes.xml"/><Relationship Id="rId71" Type="http://schemas.openxmlformats.org/officeDocument/2006/relationships/image" Target="media/image2.png"/><Relationship Id="rId2" Type="http://schemas.openxmlformats.org/officeDocument/2006/relationships/numbering" Target="numbering.xml"/><Relationship Id="rId29"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E48E3-9922-4F3D-AE2E-26E31D16C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79</Pages>
  <Words>23024</Words>
  <Characters>131237</Characters>
  <Application>Microsoft Office Word</Application>
  <DocSecurity>0</DocSecurity>
  <Lines>1093</Lines>
  <Paragraphs>307</Paragraphs>
  <ScaleCrop>false</ScaleCrop>
  <HeadingPairs>
    <vt:vector size="2" baseType="variant">
      <vt:variant>
        <vt:lpstr>Title</vt:lpstr>
      </vt:variant>
      <vt:variant>
        <vt:i4>1</vt:i4>
      </vt:variant>
    </vt:vector>
  </HeadingPairs>
  <TitlesOfParts>
    <vt:vector size="1" baseType="lpstr">
      <vt:lpstr/>
    </vt:vector>
  </TitlesOfParts>
  <Company>GAO</Company>
  <LinksUpToDate>false</LinksUpToDate>
  <CharactersWithSpaces>153954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STOLTZR</dc:creator>
  <cp:keywords/>
  <dc:description/>
  <cp:lastModifiedBy>To, Lien T</cp:lastModifiedBy>
  <cp:revision>9</cp:revision>
  <cp:lastPrinted>2024-06-18T01:54:00Z</cp:lastPrinted>
  <dcterms:created xsi:type="dcterms:W3CDTF">2024-06-16T19:56:00Z</dcterms:created>
  <dcterms:modified xsi:type="dcterms:W3CDTF">2024-06-22T19:35:00Z</dcterms:modified>
</cp:coreProperties>
</file>